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49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Voo de drone em redor do Observatório Astronómico de Hurbanovo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Helvetica Neue" w:cs="Helvetica Neue" w:eastAsia="Helvetica Neue" w:hAnsi="Helvetica Neue"/>
          <w:color w:val="6e6e6e"/>
          <w:sz w:val="21"/>
          <w:szCs w:val="21"/>
          <w:shd w:fill="f9f9f9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6e6e6e"/>
          <w:sz w:val="21"/>
          <w:szCs w:val="21"/>
          <w:shd w:fill="f9f9f9" w:val="clear"/>
          <w:rtl w:val="0"/>
        </w:rPr>
        <w:t xml:space="preserve">Stredná priemyselná škola stavebná - Építőipari Szakközépiskola, Konkolyho 8, Hurbanovo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1247775" cy="504825"/>
            <wp:effectExtent b="0" l="0" r="0" t="0"/>
            <wp:docPr descr="Popis: C:\Documents and Settings\stub\Dokumenty\LOGO 2012\logo nove.tif" id="2085570496" name="image9.png"/>
            <a:graphic>
              <a:graphicData uri="http://schemas.openxmlformats.org/drawingml/2006/picture">
                <pic:pic>
                  <pic:nvPicPr>
                    <pic:cNvPr descr="Popis: C:\Documents and Settings\stub\Dokumenty\LOGO 2012\logo nove.tif"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  <w:bCs w:val="1"/>
        </w:rPr>
        <w:sectPr>
          <w:headerReference r:id="rId9" w:type="default"/>
          <w:footerReference r:id="rId10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b w:val="1"/>
          <w:bCs w:val="1"/>
          <w:rtl w:val="0"/>
        </w:rPr>
        <w:t xml:space="preserve">Ing. Ildikó Horváthová</w:t>
      </w:r>
    </w:p>
    <w:p w:rsidR="00000000" w:rsidDel="00000000" w:rsidP="00000000" w:rsidRDefault="00000000" w:rsidRPr="00000000" w14:paraId="00000010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44123536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Prior Knowledge / Prerequisites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Lesson/Project Outline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12000"/>
            </w:tabs>
            <w:spacing w:before="6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Activities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Assessment Criteria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Teaching Materials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External Resources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References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D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E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30">
      <w:pPr>
        <w:pStyle w:val="Heading3"/>
        <w:rPr>
          <w:rFonts w:ascii="Arial Narrow" w:cs="Arial Narrow" w:eastAsia="Arial Narrow" w:hAnsi="Arial Narrow"/>
          <w:color w:val="000000"/>
        </w:rPr>
      </w:pPr>
      <w:bookmarkStart w:colFirst="0" w:colLast="0" w:name="_heading=h.2j4aefdl0pze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tarefa, os alunos adquiriram conhecimentos práticos e teóricos sobre a utilização de drones para fins científicos e de observação, com especial enfoque no espaço envolvente do Observatório Astronómico de Hurbanovo, um edifício patrimonial protegido. O objetivo do projeto consistiu em ensinar os alunos a operar drones de forma segura e responsável nas proximidades de um local histórico protegido, recolhendo simultaneamente dados visuais sobre as instalações e a área envolvente.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Primeiramente, os alunos familiarizaram-se com os fundamentos da tecnologia de drones, a preparação pré-voo, os protocolos de segurança e os regulamentos locais e de proteção do património que regem a operação de drones perto de edifícios históricos. Foi dada especial ênfase à segurança do voo, à prevenção de obstáculos, à proteção do edifício e do bem cultural, bem como aos procedimentos adequados de manutenção e inspeção pré-voo do drone.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atividade prática, os alunos examinaram a partir do ar diferentes partes do observatório e captaram imagens de elementos essenciais, como a estrutura da cobertura, as cúpulas, a localização das antenas e dos telescópios, os caminhos circundantes e as características relevantes do terreno. Durante a análise das gravações, os alunos identificaram áreas potencialmente problemáticas e observaram fatores estruturais e ambientais suscetíveis de influenciar as atividades de observação, assegurando simultaneamente que a integridade do edifício protegido não era comprometida.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realizaram a tarefa em equipas. Compararam as imagens captadas pelo drone com as condições no local, documentaram os fenómenos observados e propuseram recomendações para uma investigação mais aprofundada. A atividade em grupo reforçou as competências de comunicação, trabalho em equipa, pensamento crítico e resolução de problemas, à medida que os alunos avaliavam o que tinham observado e refletiam sobre o seu próprio trabalho e o dos seus pares.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longo do projeto, os alunos aprenderam a organizar, analisar e apresentar imagens captadas por drones, desenvolvendo assim competências digitais, capacidades de análise visual e conhecimentos profissionais relevantes. Através da aplicação da tecnologia de drones, os alunos conseguiram recolher dados de forma mais rápida, segura e rigorosa, respeitando simultaneamente os requisitos de proteção do património e a integridade do observatório.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Globalmente, a tarefa permitiu aos alunos relacionar os conhecimentos sobre tecnologia de drones com a observação e a documentação práticas, desenvolver competências de trabalho em equipa e de resolução de problemas e utilizar drones de forma segura e responsável num contexto científico e patrimonial, preparando-os para futuras atividades profissionais e de investigação com drones.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16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17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18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3E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16n03xbzoc6b" w:id="4"/>
      <w:bookmarkEnd w:id="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Agricultura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Proteção ambiental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Outro</w:t>
      </w:r>
    </w:p>
    <w:p w:rsidR="00000000" w:rsidDel="00000000" w:rsidP="00000000" w:rsidRDefault="00000000" w:rsidRPr="00000000" w14:paraId="00000045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oqsu0lbmu32p" w:id="5"/>
      <w:bookmarkEnd w:id="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Plano de aula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Projeto</w:t>
      </w:r>
    </w:p>
    <w:p w:rsidR="00000000" w:rsidDel="00000000" w:rsidP="00000000" w:rsidRDefault="00000000" w:rsidRPr="00000000" w14:paraId="00000048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od2bc1vpmah" w:id="6"/>
      <w:bookmarkEnd w:id="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Drone personalizado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Drone comercial (DJI)</w:t>
      </w:r>
    </w:p>
    <w:p w:rsidR="00000000" w:rsidDel="00000000" w:rsidP="00000000" w:rsidRDefault="00000000" w:rsidRPr="00000000" w14:paraId="0000004B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roj4tsogmefk" w:id="7"/>
      <w:bookmarkEnd w:id="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45 minutos - Portugal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45 minutos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60 minutos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4zyiu9keq2uz" w:id="8"/>
      <w:bookmarkEnd w:id="8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54">
      <w:pPr>
        <w:pStyle w:val="Heading3"/>
        <w:rPr>
          <w:rFonts w:ascii="Arial Narrow" w:cs="Arial Narrow" w:eastAsia="Arial Narrow" w:hAnsi="Arial Narrow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4"/>
          <w:szCs w:val="24"/>
          <w:rtl w:val="0"/>
        </w:rPr>
        <w:t xml:space="preserve">Objetivos de aprendizagem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familiarizar-se-ão com a operação segura de drones e com técnicas básicas de voo no ambiente de um local patrimonial protegido e de uma instalação científica.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serão capazes de captar e organizar imagens de drone dos edifícios do observatório, das estruturas dos telhados, das cúpulas e dos elementos do local circundante.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desenvolverão competências de análise visual e de observação, bem como capacidades de resolução de problemas, através da recolha e interpretação de dados.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praticarão o trabalho em equipa, a comunicação e a reflexão e serão capazes de apresentar e interpretar colaborativamente as imagens gravadas com os membros do seu grupo.</w:t>
      </w:r>
    </w:p>
    <w:p w:rsidR="00000000" w:rsidDel="00000000" w:rsidP="00000000" w:rsidRDefault="00000000" w:rsidRPr="00000000" w14:paraId="00000059">
      <w:pPr>
        <w:spacing w:after="280" w:before="280" w:line="276" w:lineRule="auto"/>
        <w:ind w:left="426" w:firstLine="0"/>
        <w:jc w:val="both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jtmg66ljtt0" w:id="9"/>
      <w:bookmarkEnd w:id="9"/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.COMPETÊNCIAS-CHAVE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DESENVOLVIDAS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2ffrhhvzpvel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Competência de literacia (compreensão e produção de textos escritos/orais)</w:t>
      </w:r>
    </w:p>
    <w:p w:rsidR="00000000" w:rsidDel="00000000" w:rsidP="00000000" w:rsidRDefault="00000000" w:rsidRPr="00000000" w14:paraId="0000005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highlight w:val="cyan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Comunicação em contextos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multilingue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matemática</w:t>
      </w:r>
    </w:p>
    <w:p w:rsidR="00000000" w:rsidDel="00000000" w:rsidP="00000000" w:rsidRDefault="00000000" w:rsidRPr="00000000" w14:paraId="0000006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6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Autonomia e responsabilidade</w:t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Adaptabilidade e flexibilidade</w:t>
      </w:r>
    </w:p>
    <w:p w:rsidR="00000000" w:rsidDel="00000000" w:rsidP="00000000" w:rsidRDefault="00000000" w:rsidRPr="00000000" w14:paraId="0000006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de cidadania</w:t>
      </w:r>
    </w:p>
    <w:p w:rsidR="00000000" w:rsidDel="00000000" w:rsidP="00000000" w:rsidRDefault="00000000" w:rsidRPr="00000000" w14:paraId="0000007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Competência de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Iniciativa e criatividade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7"/>
      <w:bookmarkEnd w:id="1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7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7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81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2k8aqakylytd" w:id="18"/>
      <w:bookmarkEnd w:id="18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rzx4ktaf89yw" w:id="19"/>
      <w:bookmarkEnd w:id="19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Esperava-se que os alunos possuíssem conhecimentos básicos sobre a utilização de drones, incluindo o manuseamento de drones, os princípios fundamentais de segurança de voo, o reconhecimento de restrições do espaço aéreo e de obstáculos e os procedimentos básicos de manutenção e inspeção pré-voo. A experiência prévia com métodos de cartografia digital ou fotografia era considerada uma vantagem, tal como a familiaridade com a navegação baseada em GPS e com ferramentas básicas de edição digital de fotografia e vídeo, uma vez que estas competências facilitavam a gravação, a organização e a análise das imagens recolhidas.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a implementação eficaz do projeto, os alunos também precisavam de conhecer os requisitos de proteção aplicáveis a edifícios patrimoniais e instalações científicas. Esperava-se que cumprissem as regras relativas às distâncias de segurança e às limitações de voo e que compreendessem que a preservação da integridade do edifício e dos seus equipamentos tinha de continuar a ser a principal prioridade durante a operação do drone.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experiência de trabalho em equipa era benéfica. Esperava-se que os alunos cooperassem eficazmente, comunicassem com clareza e participassem na tomada de decisões conjunta, uma vez que a atividade envolvia tarefas de grupo e análise colaborativa.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Globalmente, estes pré-requisitos garantiam que os alunos pudessem operar drones de forma segura, responsável e eficiente num ambiente científico e de património protegido durante as atividades práticas.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spacing w:after="0" w:before="0" w:lineRule="auto"/>
        <w:rPr>
          <w:rFonts w:ascii="Arial Narrow" w:cs="Arial Narrow" w:eastAsia="Arial Narrow" w:hAnsi="Arial Narrow"/>
          <w:color w:val="c8102e"/>
          <w:sz w:val="28"/>
          <w:szCs w:val="28"/>
        </w:rPr>
      </w:pPr>
      <w:bookmarkStart w:colFirst="0" w:colLast="0" w:name="_heading=h.2j80ksrpe151" w:id="20"/>
      <w:bookmarkEnd w:id="2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Descrição: 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fase, os alunos familiarizaram-se com o Observatório Astronómico de Hurbanovo, um edifício patrimonial protegido, e com o ambiente circundante onde o voo do drone seria realizado. O objetivo era que os alunos compreendessem o contexto da tarefa, as utilizações científicas e práticas da tecnologia de drones e a importância de realizar operações de voo seguras nas proximidades de locais históricos e protegidos.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receberam primeiro uma breve introdução à história do observatório, à estrutura do edifício e aos seus principais componentes, tais como as cúpulas, os telescópios, as antenas e os elementos relevantes do local circundante, incluindo obstáculos e elementos do terreno. Durante esta introdução, os alunos reviram os principais requisitos relativos à utilização de drones, as regras de segurança de voo e os preparativos essenciais, incluindo as verificações pré-voo, a verificação do espaço aéreo e as medidas destinadas a proteger o edifício patrimonial e o pessoal presente no local.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fase, os alunos abordaram o tema de forma interativa. Através de perguntas orientadoras e breves debates, avaliaram os conhecimentos prévios e aprenderam a planear o voo do drone antes da atividade prática. Durante os debates em grupo, os alunos identificaram potenciais riscos, anteciparam rotas de voo e compreenderam como os drones poderiam ser utilizados de forma segura e responsável num ambiente científico e de proteção do património.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 etapa introdutória garantiu que os alunos estivessem preparados para a atividade prática, compreendessem os requisitos de operação num contexto de património protegido e estivessem motivados para participar ativamente nas fases subsequentes de observação, recolha de dados e análise com recurso a drones.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https://www.youtube.com/watch?v=JUXqBp7NGIc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</w:rPr>
      </w:pPr>
      <w:hyperlink r:id="rId13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https://www.youtube.com/watch?v=TMtq3oKY4tw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Fotografia/Diagrama: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</w:rPr>
        <w:drawing>
          <wp:inline distB="0" distT="0" distL="0" distR="0">
            <wp:extent cx="5400040" cy="3724275"/>
            <wp:effectExtent b="0" l="0" r="0" t="0"/>
            <wp:docPr id="2085570495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24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Perguntas orientadoras / Debate em sala de aula: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fatores específicos devem ser considerados ao pilotar um drone em redor de um edifício patrimonial protegido?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razão são essenciais o planeamento pré-voo e o cumprimento rigoroso dos protocolos de segurança?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forma poderá o voo do drone afetar o funcionamento do observatório e dos seus equipamentos?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vantagens pode a observação com recurso a drones proporcionar para fins científicos e educativos?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 os dados visuais recolhidos ser organizados e analisados numa fase posterior?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riscos devem ser minimizados durante o voo para garantir a segurança do edifício, dos equipamentos e do pessoal?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 as tarefas ser distribuídas no grupo para que todos participem no planeamento, nas operações de voo e na recolha de dados?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conhecimentos prévios são necessários para o voo de drones e como podem ser aplicados durante a atividade prática?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33irwvf89q4t" w:id="21"/>
      <w:bookmarkEnd w:id="2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A8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Descrição: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fase, os alunos examinaram detalhadamente os edifícios do observatório e o ambiente circundante antes de iniciarem o voo prático do drone. Os alunos recolheram informações sobre o local patrimonial protegido, incluindo as cúpulas, os telescópios e os elementos próximos do local, e analisaram fatores que poderiam influenciar as operações do drone, tais como obstáculos, direção do vento e condições de visibilidade.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Através da análise de referências profissionais, mapas e fotografias anteriores, os alunos compararam diferentes opções de voo e compreenderam quais eram as rotas mais seguras e como as imagens de drone poderiam ser utilizadas para recolher as informações mais relevantes. Durante esta fase, também observaram pormenores estruturais do edifício, registaram quaisquer danos visíveis e identificaram zonas que exigiriam atenção especial durante o voo.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Trabalhando em grupos, os alunos analisaram as informações recolhidas, compararam as rotas de voo planeadas e debateram potenciais problemas ou desafios. Esta fase apoiou a tomada de decisões informada para o voo prático e preparou os alunos para a atividade prática da Fase 3.</w:t>
      </w:r>
    </w:p>
    <w:p w:rsidR="00000000" w:rsidDel="00000000" w:rsidP="00000000" w:rsidRDefault="00000000" w:rsidRPr="00000000" w14:paraId="000000A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br w:type="textWrapping"/>
        <w:t xml:space="preserve">Vídeo: </w:t>
      </w:r>
    </w:p>
    <w:p w:rsidR="00000000" w:rsidDel="00000000" w:rsidP="00000000" w:rsidRDefault="00000000" w:rsidRPr="00000000" w14:paraId="000000A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Fotografia: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imagens de drone captadas pelos alunos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235567" cy="2689065"/>
            <wp:effectExtent b="0" l="0" r="0" t="0"/>
            <wp:docPr id="2085570499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35567" cy="26890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424292" cy="4517763"/>
            <wp:effectExtent b="0" l="0" r="0" t="0"/>
            <wp:docPr id="208557049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24292" cy="4517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Questões orientadoras / Debate em turma: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elementos estruturais e considerações de proteção do património relativos ao edifício do observatório são mais importantes e podem influenciar o voo do drone?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 ser identificados potenciais obstáculos e perigos ao longo da trajetória de voo do drone?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informações podem ser recolhidas a partir das imagens de drone sobre o estado do edifício e da área circundante?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 ser comparadas diferentes rotas de voo em termos de segurança e eficiência da recolha de dados?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fatores devem ser considerados devido aos requisitos de proteção do património e às condições ambientais?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 as tarefas ser distribuídas entre os membros do grupo durante a recolha e a análise de dados?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conhecimentos e experiências prévios podem contribuir para uma observação e comparação eficazes?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 de trabalho em grupo: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Recolha de dados em grupo: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formandos trabalharam em pequenos grupos e analisaram os mapas disponíveis, imagens de vídeo anteriormente captadas por drone, fotografias e documentação técnica relacionadas com os edifícios do observatório e a área circundante.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Planeamento da rota de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voo: Cada grupo concebeu possíveis rotas de voo do drone, tendo em conta os requisitos de segurança e de proteção do património, bem como os obstáculos e as condições de visibilidade.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comparativa: Os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grupos compararam as diferentes rotas, discutiram as vantagens e desvantagens e selecionaram conjuntamente a opção mais adequada para o voo prático da Fase 3.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Apresentação e discussão: Os grupos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apresentaram brevemente as suas conclusões à turma e discutiram os riscos de segurança, as considerações relativas à proteção do património e a estratégia de voo planeada.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Documentação: Os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formandos registaram as suas observações e os resultados da análise para que pudessem ser utilizados durante o voo prático e na reflexão posterior.</w:t>
      </w:r>
    </w:p>
    <w:p w:rsidR="00000000" w:rsidDel="00000000" w:rsidP="00000000" w:rsidRDefault="00000000" w:rsidRPr="00000000" w14:paraId="000000C3">
      <w:pPr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e92tvco7pjen" w:id="22"/>
      <w:bookmarkEnd w:id="2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Atividade prática: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fase, os formandos realizaram um voo real de drone em torno do Observatório Astronómico de Hurbanovo, com base nas rotas e nos preparativos desenvolvidos durante a Fase 2. O objetivo da atividade era que os alunos aplicassem na prática os conhecimentos prévios e recolhessem dados visuais reais sobre o edifício e a área circundante.</w:t>
      </w:r>
    </w:p>
    <w:p w:rsidR="00000000" w:rsidDel="00000000" w:rsidP="00000000" w:rsidRDefault="00000000" w:rsidRPr="00000000" w14:paraId="000000C8">
      <w:pPr>
        <w:pStyle w:val="Heading4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Atividades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Preparação do droneOs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formandos verificaram o estado técnico do drone, confirmaram o funcionamento do GPS e dos sensores e verificaram as definições da câmara.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Prática de vooTrabalhando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em grupos, os alunos efetuaram voos ao longo das rotas planeadas, captando fotografias e imagens de vídeo do edifício do observatório, das suas cúpulas, dos telescópios e dos elementos relevantes da área circundante.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Observação em tempo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realOs formandos monitorizaram a transmissão em direto da câmara e identificaram áreas potencialmente problemáticas, obstáculos ou riscos de segurança.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Documentação da recolha de dadosOs formandos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registaram os detalhes do voo e asseguraram que os conteúdos multimédia captados eram corretamente guardados e organizados para posterior análise e elaboração de relatórios.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grupo registou as rotas de voo, a duração, o vento e as condições ambientais, bem como as observações relativas ao estado do edifício.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Identificação de potenciais problemas / defeitos: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registaram quaisquer problemas observados nos edifícios classificados como património e na área circundante, os quais foram posteriormente analisados durante a reflexão da Fase 4. Esta fase assegurou que os formandos operavam drones de forma segura e responsável, ao mesmo tempo que adquiriam experiência prática real nos procedimentos de voo e na recolha de dados.</w:t>
      </w:r>
    </w:p>
    <w:p w:rsidR="00000000" w:rsidDel="00000000" w:rsidP="00000000" w:rsidRDefault="00000000" w:rsidRPr="00000000" w14:paraId="000000D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Fotografia/Diagrama: </w:t>
      </w:r>
    </w:p>
    <w:p w:rsidR="00000000" w:rsidDel="00000000" w:rsidP="00000000" w:rsidRDefault="00000000" w:rsidRPr="00000000" w14:paraId="000000D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075070" cy="4505672"/>
            <wp:effectExtent b="0" l="0" r="0" t="0"/>
            <wp:docPr id="208557050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5070" cy="4505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230159" cy="4503309"/>
            <wp:effectExtent b="0" l="0" r="0" t="0"/>
            <wp:docPr id="208557050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0159" cy="45033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230159" cy="4503309"/>
            <wp:effectExtent b="0" l="0" r="0" t="0"/>
            <wp:docPr id="208557050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0159" cy="45033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0040" cy="4025265"/>
            <wp:effectExtent b="0" l="0" r="0" t="0"/>
            <wp:docPr id="208557050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252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320078" cy="4517481"/>
            <wp:effectExtent b="0" l="0" r="0" t="0"/>
            <wp:docPr id="208557050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0078" cy="45174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ylxu4na8zqdz" w:id="23"/>
      <w:bookmarkEnd w:id="2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E1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color w:val="999999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Apresentações em grupo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fase, os formandos apresentaram os dados, as fotografias e as imagens de vídeo recolhidos durante o voo prático de drone da Fase 3. O objetivo era partilhar experiências, problemas identificados e observações, bem como refletir sobre as aprendizagens decorrentes do voo e do processo de recolha de dados.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Preparação de uma apresentação: Cada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grupo preparou uma breve apresentação que incluía imagens captadas durante o voo do drone, as principais observações, os riscos identificados e o impacto das condições ambientais.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Apresentação dos resultados: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grupos apresentaram os dados visuais, destacando as características estruturais do edifício, as considerações relativas à proteção do património e a eficácia das rotas de voo planeadas.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Discussão entre grupos: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Após as apresentações, os alunos discutiram diferentes abordagens, compararam os resultados e propuseram recomendações para observações adicionais ou melhorias.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Partilha de experiências: Os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formandos refletiram sobre o seu próprio trabalho e o dos seus pares, discutiram os desafios e os resultados da aprendizagem e ponderaram como a tecnologia de drones pode ser utilizada de forma responsável num ambiente protegido por requisitos de proteção do património.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 fase reforçou as competências de comunicação, colaboração e pensamento crítico e assegurou que os formandos avaliassem os dados recolhidos e as experiências práticas de forma consciente e estruturada.</w:t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Atividade de reflexão: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Diário de bordo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individual: Cada formando elaborou um breve relatório sobre o que aprendeu durante o voo do drone, os desafios que encontrou e a forma como os resolveu.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Autoavaliação: Os alunos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avaliaram o seu próprio desempenho e o seu papel no grupo, destacando as competências técnicas, de segurança e de comunicação.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de resolução de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problemas: Os formandos descreveram os problemas que observaram durante o voo e a recolha de dados e sugeriram soluções para voos futuros.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Comparação de experiências: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 grupo comparou coletivamente as reflexões, discutiu boas práticas e formulou recomendações para futuros projetos com drones.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visualizada: Os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alunos utilizaram as fotografias e os vídeos recolhidos para ilustrar as principais aprendizagens e puderam criar uma breve apresentação ou um diagrama que mostrasse os fenómenos observados.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 atividade ajudou os formandos a refletir mais profundamente sobre as suas experiências práticas, reforçou o pensamento crítico, a autorreflexão e o trabalho em equipa e preparou-os para futuras tarefas de observação com recurso a drones.</w:t>
      </w:r>
    </w:p>
    <w:p w:rsidR="00000000" w:rsidDel="00000000" w:rsidP="00000000" w:rsidRDefault="00000000" w:rsidRPr="00000000" w14:paraId="000000F2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xa7pfwuiihsp" w:id="24"/>
      <w:bookmarkEnd w:id="2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Questionários com perguntas fechadas ou abertas: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realizaram questionários para avaliar os seus conhecimentos teóricos e práticos sobre a inspeção de estruturas de cobertura, a operação de drones e os requisitos de segurança. As perguntas dos questionários podiam incluir itens de escolha múltipla, afirmações de verdadeiro/falso e respostas curtas.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Questionários com perguntas fechadas ou abertas: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Tarefa: Um voo de drone realizado nas proximidades de edifícios protegidos como património exige sempre uma autorização especial?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Verdadeiro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Falso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Tarefa: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 DJI Mini 4 Pro é adequado para a avaliação visual do estado de estruturas de cobertura?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Verdadeiro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Falso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 DJI Mini 4 Pro é adequado para a avaliação visual do estado de estruturas de cobertura?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Verdadeiro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Falso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Existe um risco elevado de interferência magnética perto da cúpula do observatório?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Verdadeiro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Falso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As imagens oblíquas (inclinadas) de uma estrutura de cobertura mostram mais pormenores do que as imagens verticais (nadir)?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Verdadeiro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6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Falso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Que altitude de voo é recomendada para captar imagens em redor do observatório?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Escolha a resposta correta.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1-3 m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8-15 m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60–120 m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Acima de 150 m, sempre à maior altitude possível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7)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Por que motivo é importante planear antecipadamente a rota de voo do drone ao operar perto de edifícios protegidos como património?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Escolha a resposta correta.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Porque minimiza o risco e protege o edifíciob. </w:t>
        <w:br w:type="textWrapping"/>
        <w:t xml:space="preserve">Porque, desta forma, o drone voa mais depressac. </w:t>
        <w:br w:type="textWrapping"/>
        <w:t xml:space="preserve">Porque a câmara só funciona desta forma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8)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Qual dos seguintes elementos NÃO faz parte de uma estrutura de cobertura?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Escolha a resposta correta.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Cumeeirab. </w:t>
        <w:br w:type="textWrapping"/>
        <w:t xml:space="preserve">Telhado de </w:t>
        <w:br w:type="textWrapping"/>
        <w:t xml:space="preserve">duas águasc. </w:t>
        <w:br w:type="textWrapping"/>
        <w:t xml:space="preserve">Cúpuled. Plinto / base do edifício</w:t>
      </w:r>
    </w:p>
    <w:p w:rsidR="00000000" w:rsidDel="00000000" w:rsidP="00000000" w:rsidRDefault="00000000" w:rsidRPr="00000000" w14:paraId="0000011B">
      <w:pPr>
        <w:spacing w:after="280" w:before="28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9)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Tarefa: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 Por que motivo se deve manter uma distância segura ao aproximar um drone da cúpula do observatório? Indique duas razões.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426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80" w:before="280" w:lineRule="auto"/>
        <w:rPr>
          <w:rFonts w:ascii="Arial Narrow" w:cs="Arial Narrow" w:eastAsia="Arial Narrow" w:hAnsi="Arial Narro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rFonts w:ascii="Arial Narrow" w:cs="Arial Narrow" w:eastAsia="Arial Narrow" w:hAnsi="Arial Narro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Instrumentos de autoavaliação para reflexão individual;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aluno preencheu um formulário de autoavaliação no qual avaliou o seu próprio desempenho durante a tarefa prática. Esta avaliação incluiu, por exemplo, a operação correta do drone, a identificação rigorosa de defeitos, a preparação da documentação e a colaboração eficaz no grupo. A autoavaliação ajudou os alunos a reconhecer os seus pontos fortes e a identificar áreas a melhorar.</w:t>
      </w:r>
    </w:p>
    <w:p w:rsidR="00000000" w:rsidDel="00000000" w:rsidP="00000000" w:rsidRDefault="00000000" w:rsidRPr="00000000" w14:paraId="000001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28"/>
        <w:gridCol w:w="932"/>
        <w:gridCol w:w="931"/>
        <w:gridCol w:w="802"/>
        <w:gridCol w:w="803"/>
        <w:gridCol w:w="798"/>
        <w:tblGridChange w:id="0">
          <w:tblGrid>
            <w:gridCol w:w="4228"/>
            <w:gridCol w:w="932"/>
            <w:gridCol w:w="931"/>
            <w:gridCol w:w="802"/>
            <w:gridCol w:w="803"/>
            <w:gridCol w:w="79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Critério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Compreendi os elementos da cobertura.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Compreendi os elementos da cobertura.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Consegui operar o drone.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Consegui colaborar eficazmente no grupo.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Protocolos de revisão por pares para avaliação colaborativa: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1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avaliaram o trabalho uns dos outros durante as tarefas de grupo. Na avaliação pelos pares, consideraram a realização das tarefas, a comunicação, a colaboração e as competências de resolução de problemas. A avaliação pelos pares ajudou os alunos a compreender diferentes perspetivas e a incorporar feedback construtivo no seu próprio trabalho.</w:t>
      </w:r>
    </w:p>
    <w:p w:rsidR="00000000" w:rsidDel="00000000" w:rsidP="00000000" w:rsidRDefault="00000000" w:rsidRPr="00000000" w14:paraId="000001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0"/>
        <w:gridCol w:w="927"/>
        <w:gridCol w:w="926"/>
        <w:gridCol w:w="798"/>
        <w:gridCol w:w="799"/>
        <w:gridCol w:w="794"/>
        <w:tblGridChange w:id="0">
          <w:tblGrid>
            <w:gridCol w:w="4250"/>
            <w:gridCol w:w="927"/>
            <w:gridCol w:w="926"/>
            <w:gridCol w:w="798"/>
            <w:gridCol w:w="799"/>
            <w:gridCol w:w="7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Critério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Cooperação</w:t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Precisão</w:t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Comunicação</w:t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aaidm1n9fjg4" w:id="25"/>
      <w:bookmarkEnd w:id="2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52961563"/>
        <w:tag w:val="goog_rdk_0"/>
      </w:sdtPr>
      <w:sdtContent>
        <w:tbl>
          <w:tblPr>
            <w:tblStyle w:val="Table3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4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5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6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7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8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9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2-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Kit FLIGHT (componentes de drone personalizado)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16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17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17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172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l4g592bu554u" w:id="26"/>
      <w:bookmarkEnd w:id="2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17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75986954"/>
        <w:tag w:val="goog_rdk_1"/>
      </w:sdtPr>
      <w:sdtContent>
        <w:tbl>
          <w:tblPr>
            <w:tblStyle w:val="Table4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4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5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6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7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8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9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7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ik71rmg0vnmq" w:id="27"/>
      <w:bookmarkEnd w:id="2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7C">
      <w:pPr>
        <w:pStyle w:val="Subtitle"/>
        <w:numPr>
          <w:ilvl w:val="0"/>
          <w:numId w:val="16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Kovács, G. (2020).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Építőipari drónok alkalmazása a tetőszerkezetek ellenőrzésében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 Műszaki Kiadó, Budapest.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Szabó, L. &amp; Tóth, A. (2019).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Lapostetők karbantartása és hibafelismerés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. Építőipari Szemle, 34(2), 45–58.</w:t>
      </w:r>
    </w:p>
    <w:sectPr>
      <w:headerReference r:id="rId21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Helvetica Neue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Noto Sans Symbols">
    <w:embedRegular w:fontKey="{00000000-0000-0000-0000-000000000000}" r:id="rId10" w:subsetted="0"/>
    <w:embedBold w:fontKey="{00000000-0000-0000-0000-000000000000}" r:id="rId11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08557049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208557049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08557049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2085570493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€"/>
      <w:lvlJc w:val="left"/>
      <w:pPr>
        <w:ind w:left="1146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4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Obsah2">
    <w:name w:val="toc 2"/>
    <w:basedOn w:val="Normlny"/>
    <w:next w:val="Normlny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Predvolenpsmoodseku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Obsah1">
    <w:name w:val="toc 1"/>
    <w:basedOn w:val="Normlny"/>
    <w:next w:val="Normlny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textovprepojenie">
    <w:name w:val="Hyperlink"/>
    <w:basedOn w:val="Predvolenpsmoodseku"/>
    <w:uiPriority w:val="99"/>
    <w:unhideWhenUsed w:val="1"/>
    <w:rsid w:val="00007CFB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lavikaChar" w:customStyle="1">
    <w:name w:val="Hlavička Char"/>
    <w:basedOn w:val="Predvolenpsmoodseku"/>
    <w:link w:val="Hlavika"/>
    <w:uiPriority w:val="99"/>
    <w:rsid w:val="00D24385"/>
  </w:style>
  <w:style w:type="paragraph" w:styleId="Pta">
    <w:name w:val="footer"/>
    <w:basedOn w:val="Normlny"/>
    <w:link w:val="Pt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taChar" w:customStyle="1">
    <w:name w:val="Päta Char"/>
    <w:basedOn w:val="Predvolenpsmoodseku"/>
    <w:link w:val="Pta"/>
    <w:uiPriority w:val="99"/>
    <w:rsid w:val="00D24385"/>
  </w:style>
  <w:style w:type="character" w:styleId="slostrany">
    <w:name w:val="page number"/>
    <w:basedOn w:val="Predvolenpsmoodseku"/>
    <w:uiPriority w:val="99"/>
    <w:unhideWhenUsed w:val="1"/>
    <w:rsid w:val="00D24385"/>
  </w:style>
  <w:style w:type="paragraph" w:styleId="Popis">
    <w:name w:val="caption"/>
    <w:aliases w:val="AI&amp;S - Figure description"/>
    <w:basedOn w:val="Normlny"/>
    <w:next w:val="Normlny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Nevyrieenzmienka1" w:customStyle="1">
    <w:name w:val="Nevyriešená zmienka1"/>
    <w:basedOn w:val="Predvolenpsmoodseku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Mriekatabuky">
    <w:name w:val="Table Grid"/>
    <w:basedOn w:val="Normlnatabuka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bsah3">
    <w:name w:val="toc 3"/>
    <w:basedOn w:val="Normlny"/>
    <w:next w:val="Normlny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lnywebov">
    <w:name w:val="Normal (Web)"/>
    <w:basedOn w:val="Normlny"/>
    <w:uiPriority w:val="99"/>
    <w:unhideWhenUsed w:val="1"/>
    <w:rsid w:val="006848FF"/>
    <w:pPr>
      <w:spacing w:after="100" w:afterAutospacing="1" w:before="100" w:beforeAutospacing="1"/>
    </w:pPr>
  </w:style>
  <w:style w:type="character" w:styleId="Vrazn">
    <w:name w:val="Strong"/>
    <w:basedOn w:val="Predvolenpsmoodseku"/>
    <w:uiPriority w:val="22"/>
    <w:qFormat w:val="1"/>
    <w:rsid w:val="006848FF"/>
    <w:rPr>
      <w:b w:val="1"/>
      <w:bCs w:val="1"/>
    </w:rPr>
  </w:style>
  <w:style w:type="paragraph" w:styleId="Odsekzoznamu">
    <w:name w:val="List Paragraph"/>
    <w:basedOn w:val="Normlny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ouitHypertextovPrepojenie">
    <w:name w:val="FollowedHyperlink"/>
    <w:basedOn w:val="Predvolenpsmoodseku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lny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Predvolenpsmoodseku"/>
    <w:rsid w:val="0097382B"/>
  </w:style>
  <w:style w:type="character" w:styleId="apple-converted-space" w:customStyle="1">
    <w:name w:val="apple-converted-space"/>
    <w:basedOn w:val="Predvolenpsmoodseku"/>
    <w:rsid w:val="00C01D84"/>
  </w:style>
  <w:style w:type="character" w:styleId="Zvraznenie">
    <w:name w:val="Emphasis"/>
    <w:basedOn w:val="Predvolenpsmoodseku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Predvolenpsmoodseku"/>
    <w:uiPriority w:val="9"/>
    <w:rsid w:val="00A050B1"/>
    <w:rPr>
      <w:sz w:val="32"/>
      <w:szCs w:val="32"/>
    </w:r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paragraph" w:styleId="Bezriadkovania">
    <w:name w:val="No Spacing"/>
    <w:uiPriority w:val="1"/>
    <w:qFormat w:val="1"/>
    <w:rsid w:val="00F23B60"/>
    <w:rPr>
      <w:rFonts w:asciiTheme="minorHAnsi" w:cstheme="minorBidi" w:eastAsiaTheme="minorHAnsi" w:hAnsiTheme="minorHAnsi"/>
      <w:sz w:val="22"/>
      <w:szCs w:val="22"/>
      <w:lang w:eastAsia="en-US" w:val="sk-SK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7.png"/><Relationship Id="rId11" Type="http://schemas.openxmlformats.org/officeDocument/2006/relationships/header" Target="header2.xml"/><Relationship Id="rId10" Type="http://schemas.openxmlformats.org/officeDocument/2006/relationships/footer" Target="footer1.xml"/><Relationship Id="rId21" Type="http://schemas.openxmlformats.org/officeDocument/2006/relationships/header" Target="header3.xml"/><Relationship Id="rId13" Type="http://schemas.openxmlformats.org/officeDocument/2006/relationships/hyperlink" Target="https://www.youtube.com/watch?v=TMtq3oKY4tw" TargetMode="External"/><Relationship Id="rId12" Type="http://schemas.openxmlformats.org/officeDocument/2006/relationships/hyperlink" Target="https://www.youtube.com/watch?v=JUXqBp7NGI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5" Type="http://schemas.openxmlformats.org/officeDocument/2006/relationships/image" Target="media/image12.png"/><Relationship Id="rId14" Type="http://schemas.openxmlformats.org/officeDocument/2006/relationships/image" Target="media/image10.png"/><Relationship Id="rId17" Type="http://schemas.openxmlformats.org/officeDocument/2006/relationships/image" Target="media/image8.pn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19" Type="http://schemas.openxmlformats.org/officeDocument/2006/relationships/image" Target="media/image11.png"/><Relationship Id="rId6" Type="http://schemas.openxmlformats.org/officeDocument/2006/relationships/customXml" Target="../customXML/item1.xml"/><Relationship Id="rId18" Type="http://schemas.openxmlformats.org/officeDocument/2006/relationships/image" Target="media/image6.png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1" Type="http://schemas.openxmlformats.org/officeDocument/2006/relationships/font" Target="fonts/NotoSansSymbols-bold.ttf"/><Relationship Id="rId10" Type="http://schemas.openxmlformats.org/officeDocument/2006/relationships/font" Target="fonts/NotoSansSymbols-regular.ttf"/><Relationship Id="rId9" Type="http://schemas.openxmlformats.org/officeDocument/2006/relationships/font" Target="fonts/HelveticaNeue-boldItalic.ttf"/><Relationship Id="rId5" Type="http://schemas.openxmlformats.org/officeDocument/2006/relationships/font" Target="fonts/BebasNeue-regular.ttf"/><Relationship Id="rId6" Type="http://schemas.openxmlformats.org/officeDocument/2006/relationships/font" Target="fonts/HelveticaNeue-regular.ttf"/><Relationship Id="rId7" Type="http://schemas.openxmlformats.org/officeDocument/2006/relationships/font" Target="fonts/HelveticaNeue-bold.ttf"/><Relationship Id="rId8" Type="http://schemas.openxmlformats.org/officeDocument/2006/relationships/font" Target="fonts/HelveticaNeue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tBnk8dpV5g+hLuqiX2o229ucGw==">CgMxLjAaHwoBMBIaChgICVIUChJ0YWJsZS5jdXZ2ODdyMGMwZWUaHwoBMRIaChgICVIUChJ0YWJsZS51MmwyZDM5cTluejc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bDRnNTkyYnU1NTR1Mg5oLmlrNzFybWcwdm5tcTgAciExUzdManliM2tvd3k5dEZ6dnZaRE1lRWhLaTdOWmw4b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2025-12-17T22:01:00Z</dcterms:created>
  <dc:creator>MIREN</dc:creator>
</cp:coreProperties>
</file>