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jc w:val="center"/>
        <w:rPr/>
      </w:pPr>
      <w:r w:rsidDel="00000000" w:rsidR="00000000" w:rsidRPr="00000000">
        <w:rPr>
          <w:rtl w:val="0"/>
        </w:rPr>
        <w:t xml:space="preserve">&amp;&amp;</w:t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jc w:val="center"/>
        <w:rPr/>
      </w:pPr>
      <w:r w:rsidDel="00000000" w:rsidR="00000000" w:rsidRPr="00000000">
        <w:rPr/>
        <w:drawing>
          <wp:inline distB="0" distT="0" distL="0" distR="0">
            <wp:extent cx="4699884" cy="1684879"/>
            <wp:effectExtent b="0" l="0" r="0" t="0"/>
            <wp:docPr id="208557049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2468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99884" cy="16848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Investigação do impacto do vento nos edifícios utilizando um drone</w:t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FLIGHT RESOURCE CENTER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center"/>
        <w:rPr>
          <w:color w:val="000000"/>
          <w:sz w:val="21"/>
          <w:szCs w:val="21"/>
          <w:shd w:fill="f9f9f9" w:val="clear"/>
        </w:rPr>
      </w:pPr>
      <w:r w:rsidDel="00000000" w:rsidR="00000000" w:rsidRPr="00000000">
        <w:rPr>
          <w:color w:val="000000"/>
          <w:sz w:val="21"/>
          <w:szCs w:val="21"/>
          <w:shd w:fill="f9f9f9" w:val="clear"/>
          <w:rtl w:val="0"/>
        </w:rPr>
        <w:t xml:space="preserve">Stredná priemyselná škola stavebná - Építőipari Szakközépiskola, Konkolyho 8, Hurbanovo</w:t>
      </w:r>
    </w:p>
    <w:p w:rsidR="00000000" w:rsidDel="00000000" w:rsidP="00000000" w:rsidRDefault="00000000" w:rsidRPr="00000000" w14:paraId="0000000C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/>
        <w:drawing>
          <wp:inline distB="0" distT="0" distL="0" distR="0">
            <wp:extent cx="1247775" cy="504825"/>
            <wp:effectExtent b="0" l="0" r="0" t="0"/>
            <wp:docPr descr="Popis: C:\Documents and Settings\stub\Dokumenty\LOGO 2012\logo nove.tif" id="2085570497" name="image3.png"/>
            <a:graphic>
              <a:graphicData uri="http://schemas.openxmlformats.org/drawingml/2006/picture">
                <pic:pic>
                  <pic:nvPicPr>
                    <pic:cNvPr descr="Popis: C:\Documents and Settings\stub\Dokumenty\LOGO 2012\logo nove.tif"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504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jc w:val="center"/>
        <w:rPr>
          <w:b w:val="1"/>
          <w:bCs w:val="1"/>
        </w:rPr>
        <w:sectPr>
          <w:headerReference r:id="rId9" w:type="default"/>
          <w:footerReference r:id="rId10" w:type="default"/>
          <w:pgSz w:h="16838" w:w="11906" w:orient="portrait"/>
          <w:pgMar w:bottom="1418" w:top="1701" w:left="1701" w:right="1701" w:header="709" w:footer="709"/>
          <w:pgNumType w:start="1"/>
        </w:sectPr>
      </w:pPr>
      <w:r w:rsidDel="00000000" w:rsidR="00000000" w:rsidRPr="00000000">
        <w:rPr>
          <w:b w:val="1"/>
          <w:bCs w:val="1"/>
          <w:rtl w:val="0"/>
        </w:rPr>
        <w:t xml:space="preserve">Ing. Ildikó Horváthová</w:t>
      </w:r>
    </w:p>
    <w:p w:rsidR="00000000" w:rsidDel="00000000" w:rsidP="00000000" w:rsidRDefault="00000000" w:rsidRPr="00000000" w14:paraId="00000010">
      <w:pPr>
        <w:pStyle w:val="Heading1"/>
        <w:rPr>
          <w:rFonts w:ascii="Bebas" w:cs="Bebas" w:eastAsia="Bebas" w:hAnsi="Bebas"/>
          <w:color w:val="c8102e"/>
          <w:sz w:val="36"/>
          <w:szCs w:val="36"/>
        </w:rPr>
      </w:pPr>
      <w:bookmarkStart w:colFirst="0" w:colLast="0" w:name="_heading=h.vwfsxlndh06k" w:id="1"/>
      <w:bookmarkEnd w:id="1"/>
      <w:r w:rsidDel="00000000" w:rsidR="00000000" w:rsidRPr="00000000">
        <w:rPr>
          <w:rFonts w:ascii="Bebas" w:cs="Bebas" w:eastAsia="Bebas" w:hAnsi="Bebas"/>
          <w:color w:val="c8102e"/>
          <w:sz w:val="36"/>
          <w:szCs w:val="36"/>
          <w:rtl w:val="0"/>
        </w:rPr>
        <w:t xml:space="preserve">Índice</w:t>
      </w:r>
    </w:p>
    <w:sdt>
      <w:sdtPr>
        <w:id w:val="-137452650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1">
          <w:pPr>
            <w:widowControl w:val="0"/>
            <w:tabs>
              <w:tab w:val="right" w:leader="none" w:pos="12000"/>
            </w:tabs>
            <w:spacing w:before="60" w:lineRule="auto"/>
            <w:ind w:left="72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heading=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Investigating the Impact of Wind on Buildings Using a Drone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vwfsxlndh06k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Table of Contents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7d0d6fuzpdte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SHORT DESCRIPTION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TARGET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6n03xbzoc6b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SUBJECT AREA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oqsu0lbmu32p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TYPE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od2bc1vpmah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DRONE USED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roj4tsogmefk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DURATION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4zyiu9keq2uz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 LEARNING OBJECTIVES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8. KEY COMPETENCES DEVELOPED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ffrhhvzpvel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Communication and Languages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5ccvft520h4w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Mathematical, Scientific, Technical and Professional Skills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xbhy1164eulf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Digital Competences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zay3jzrfn5aj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 Personal, Social and Professional Competences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dsw10922seu1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 Safety, Quality and Sustainability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beau9i3trwcr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6. Citizenship and Cultural Competence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kqgy2ntolc00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7. Creativity, Problem-Solving and Entrepreneurship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dnkk4r8v5n9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8. Work-Based Learning and Workplace Integration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k8aqakylytd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 Prior Knowledge / Prerequisites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10. Lesson/Project Outline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j80ksrpe151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1 – Introduction (Engage &amp; Contextualize)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3irwvf89q4t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2 – Exploration (Investigate &amp; Compare)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Phase 3 – Application (Hands-On Practice)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widowControl w:val="0"/>
            <w:tabs>
              <w:tab w:val="right" w:leader="none" w:pos="12000"/>
            </w:tabs>
            <w:spacing w:before="60" w:lineRule="auto"/>
            <w:ind w:left="108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Activity Steps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widowControl w:val="0"/>
            <w:tabs>
              <w:tab w:val="right" w:leader="none" w:pos="12000"/>
            </w:tabs>
            <w:spacing w:before="60" w:lineRule="auto"/>
            <w:ind w:left="72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On-Site Data Analysis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widowControl w:val="0"/>
            <w:tabs>
              <w:tab w:val="right" w:leader="none" w:pos="12000"/>
            </w:tabs>
            <w:spacing w:before="60" w:lineRule="auto"/>
            <w:ind w:left="72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Summary and Preparation for the Next Phase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ylxu4na8zqdz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4 – Reflection &amp; Consolidation (Present &amp; Connect)</w:t>
              <w:tab/>
              <w:t xml:space="preserve">12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 Discussion</w:t>
              <w:tab/>
              <w:t xml:space="preserve">13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D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11. Assessment Criteria</w:t>
              <w:tab/>
              <w:t xml:space="preserve">13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E">
          <w:pPr>
            <w:widowControl w:val="0"/>
            <w:tabs>
              <w:tab w:val="right" w:leader="none" w:pos="12000"/>
            </w:tabs>
            <w:spacing w:before="60" w:lineRule="auto"/>
            <w:ind w:left="72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uizzes with Closed and Open-Ended Questions</w:t>
              <w:tab/>
              <w:t xml:space="preserve">13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F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aaidm1n9fjg4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12. Teaching Materials</w:t>
              <w:tab/>
              <w:t xml:space="preserve">15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0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4g592bu554u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 External Resources</w:t>
              <w:tab/>
              <w:t xml:space="preserve">15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1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ik71rmg0vnmq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14. References</w:t>
              <w:tab/>
              <w:t xml:space="preserve">16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32">
      <w:pPr>
        <w:tabs>
          <w:tab w:val="center" w:leader="none" w:pos="4252"/>
        </w:tabs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33">
      <w:pPr>
        <w:tabs>
          <w:tab w:val="center" w:leader="none" w:pos="4252"/>
        </w:tabs>
        <w:rPr/>
        <w:sectPr>
          <w:headerReference r:id="rId11" w:type="default"/>
          <w:type w:val="nextPage"/>
          <w:pgSz w:h="16838" w:w="11906" w:orient="portrait"/>
          <w:pgMar w:bottom="1701" w:top="1701" w:left="1701" w:right="1701" w:header="709" w:footer="709"/>
          <w:pgNumType w:start="1"/>
        </w:sectPr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34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7d0d6fuzpdte" w:id="2"/>
      <w:bookmarkEnd w:id="2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BREVE DESCRIÇÃO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objetivo deste projeto consistiu em permitir que os alunos investigassem os efeitos do vento em diferentes edifícios e estruturas de edifícios utilizando um drone. Durante a atividade, os alunos adquiriram experiência prática na captação de imagens com um drone sob diferentes condições de vento e na organização e análise dos dados recolhidos, a fim de identificarem deformações estruturais, vibrações ou potenciais danos.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início do projeto, os alunos adquiriram conhecimentos teóricos sobre a dinâmica do vento, os efeitos aerodinâmicos e a resistência das estruturas dos edifícios às cargas do vento. Familiarizaram-se com instrumentos utilizados para medir a velocidade do vento e a pressão atmosférica, bem como com sensores que podem ser instalados num drone, tais como sensores de pressão atmosférica, velocidade e temperatura.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Durante a fase prática, os alunos observaram diferentes tipos de edifícios e estruturas de cobertura, registaram movimentos, vibrações e deformações causados pelo vento e, em seguida, analisaram sistematicamente os dados e as imagens captadas pelo drone. Trabalhando em grupos, os alunos identificaram pontos estruturais vulneráveis e propuseram medidas para melhorar a estabilidade e a resiliência das estruturas.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Ao longo do projeto, os alunos desenvolveram competências técnicas e digitais, capacidades de resolução de problemas e de pensamento crítico, bem como capacidades de trabalho em equipa e colaboração. A utilização de drones permitiu realizar uma inspeção segura, rápida e pormenorizada, que seria difícil de concretizar através de métodos de inspeção tradicionais.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âmbito da atividade, os alunos aprenderam a planear rotas de voo, recolher dados de sensores, realizar análises visuais e técnicas e elaborar documentação profissional. Com base nos dados recolhidos, os alunos conseguiram compreender a interação entre o vento e os edifícios, identificar elementos estruturais problemáticos e propor investigações adicionais ou medidas de reforço, quando necessário.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projeto articulou os conhecimentos teóricos com a aplicação prática e proporcionou aos alunos a oportunidade de realizarem observações, medições e análises em edifícios reais. Durante a atividade, os alunos também desenvolveram a consciência da importância das normas de segurança, da utilização ética e responsável de drones e da gestão dos riscos decorrentes das cargas do vento.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um modo geral, este projeto permitiu aos alunos aplicar a tecnologia moderna de drones para desenvolverem competências profissionais, técnicas, digitais e pessoais, enquanto praticavam a inspeção visual de estruturas de cobertura, identificavam e documentavam defeitos e se preparavam para tarefas reais no setor da construção.</w:t>
      </w:r>
    </w:p>
    <w:p w:rsidR="00000000" w:rsidDel="00000000" w:rsidP="00000000" w:rsidRDefault="00000000" w:rsidRPr="00000000" w14:paraId="0000003C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</w:rPr>
      </w:pPr>
      <w:r w:rsidDel="00000000" w:rsidR="00000000" w:rsidRPr="00000000">
        <w:rPr>
          <w:b w:val="1"/>
          <w:bCs w:val="1"/>
          <w:color w:val="c8102e"/>
          <w:rtl w:val="0"/>
        </w:rPr>
        <w:t xml:space="preserve">PÚBLICO-ALVO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15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16</w:t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17</w:t>
      </w:r>
    </w:p>
    <w:p w:rsidR="00000000" w:rsidDel="00000000" w:rsidP="00000000" w:rsidRDefault="00000000" w:rsidRPr="00000000" w14:paraId="00000040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18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Mais de 18</w:t>
      </w:r>
    </w:p>
    <w:p w:rsidR="00000000" w:rsidDel="00000000" w:rsidP="00000000" w:rsidRDefault="00000000" w:rsidRPr="00000000" w14:paraId="00000042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16n03xbzoc6b" w:id="3"/>
      <w:bookmarkEnd w:id="3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ÁREA DISCIPLINAR</w:t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Agricultura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Resposta a catástrofes</w:t>
      </w:r>
    </w:p>
    <w:p w:rsidR="00000000" w:rsidDel="00000000" w:rsidP="00000000" w:rsidRDefault="00000000" w:rsidRPr="00000000" w14:paraId="00000045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Construção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Gestão da água 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Proteção ambiental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Outro</w:t>
      </w:r>
    </w:p>
    <w:p w:rsidR="00000000" w:rsidDel="00000000" w:rsidP="00000000" w:rsidRDefault="00000000" w:rsidRPr="00000000" w14:paraId="00000049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oqsu0lbmu32p" w:id="4"/>
      <w:bookmarkEnd w:id="4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TIPO </w:t>
      </w:r>
    </w:p>
    <w:p w:rsidR="00000000" w:rsidDel="00000000" w:rsidP="00000000" w:rsidRDefault="00000000" w:rsidRPr="00000000" w14:paraId="0000004A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Plano de aula</w:t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Projeto</w:t>
      </w:r>
    </w:p>
    <w:p w:rsidR="00000000" w:rsidDel="00000000" w:rsidP="00000000" w:rsidRDefault="00000000" w:rsidRPr="00000000" w14:paraId="0000004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Atividade</w:t>
      </w:r>
    </w:p>
    <w:p w:rsidR="00000000" w:rsidDel="00000000" w:rsidP="00000000" w:rsidRDefault="00000000" w:rsidRPr="00000000" w14:paraId="0000004D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od2bc1vpmah" w:id="5"/>
      <w:bookmarkEnd w:id="5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DRONE UTILIZADO </w:t>
      </w:r>
    </w:p>
    <w:p w:rsidR="00000000" w:rsidDel="00000000" w:rsidP="00000000" w:rsidRDefault="00000000" w:rsidRPr="00000000" w14:paraId="0000004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Drone personalizado</w:t>
      </w:r>
    </w:p>
    <w:p w:rsidR="00000000" w:rsidDel="00000000" w:rsidP="00000000" w:rsidRDefault="00000000" w:rsidRPr="00000000" w14:paraId="0000004F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Drone comercial (DJI)</w:t>
      </w:r>
    </w:p>
    <w:p w:rsidR="00000000" w:rsidDel="00000000" w:rsidP="00000000" w:rsidRDefault="00000000" w:rsidRPr="00000000" w14:paraId="00000050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roj4tsogmefk" w:id="6"/>
      <w:bookmarkEnd w:id="6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DURAÇÃO </w:t>
      </w:r>
    </w:p>
    <w:p w:rsidR="00000000" w:rsidDel="00000000" w:rsidP="00000000" w:rsidRDefault="00000000" w:rsidRPr="00000000" w14:paraId="0000005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 x aula de 45 minutos - Portugal</w:t>
      </w:r>
    </w:p>
    <w:p w:rsidR="00000000" w:rsidDel="00000000" w:rsidP="00000000" w:rsidRDefault="00000000" w:rsidRPr="00000000" w14:paraId="0000005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 x aula de 60 minutos</w:t>
      </w:r>
    </w:p>
    <w:p w:rsidR="00000000" w:rsidDel="00000000" w:rsidP="00000000" w:rsidRDefault="00000000" w:rsidRPr="00000000" w14:paraId="0000005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 x bloco de 90 minutos</w:t>
      </w:r>
    </w:p>
    <w:p w:rsidR="00000000" w:rsidDel="00000000" w:rsidP="00000000" w:rsidRDefault="00000000" w:rsidRPr="00000000" w14:paraId="00000054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2 x aulas de 45 minutos</w:t>
      </w:r>
    </w:p>
    <w:p w:rsidR="00000000" w:rsidDel="00000000" w:rsidP="00000000" w:rsidRDefault="00000000" w:rsidRPr="00000000" w14:paraId="0000005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2 x aulas de 60 minutos</w:t>
      </w:r>
    </w:p>
    <w:p w:rsidR="00000000" w:rsidDel="00000000" w:rsidP="00000000" w:rsidRDefault="00000000" w:rsidRPr="00000000" w14:paraId="0000005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Sessão dupla (2 × 60 minutos) e trabalho de casa opcional baseado em projeto.</w:t>
      </w:r>
    </w:p>
    <w:p w:rsidR="00000000" w:rsidDel="00000000" w:rsidP="00000000" w:rsidRDefault="00000000" w:rsidRPr="00000000" w14:paraId="00000057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4zyiu9keq2uz" w:id="7"/>
      <w:bookmarkEnd w:id="7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OBJETIVOS DE APRENDIZAGEM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jtmg66ljtt0" w:id="8"/>
      <w:bookmarkEnd w:id="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O1: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Os alunos serão capazes de utilizar um drone de forma segura e eficaz para captar dados visuais de diferentes edifícios e compreender a interação entre as forças do vento e as estruturas dos edifícios.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O2: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Os alunos adquirirão a capacidade de analisar os dados visuais e dos sensores recolhidos, identificar deformações e vibrações induzidas pelo vento e documentar pontos estruturais críticos de forma clara e estruturada.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O3: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Os alunos desenvolverão capacidades de resolução de problemas e de pensamento crítico, avaliando a estabilidade das estruturas dos edifícios e formulando recomendações adequadas de reparação ou melhoria.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O4: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Os alunos reforçarão as suas competências de trabalho em equipa, colaboração e comunicação profissional através de atividades conjuntas de medição, análise de dados e apresentação de resultados.</w:t>
      </w:r>
    </w:p>
    <w:p w:rsidR="00000000" w:rsidDel="00000000" w:rsidP="00000000" w:rsidRDefault="00000000" w:rsidRPr="00000000" w14:paraId="0000005F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COMPETÊNCIAS-CHAVE DESENVOLVIDAS</w:t>
      </w:r>
    </w:p>
    <w:p w:rsidR="00000000" w:rsidDel="00000000" w:rsidP="00000000" w:rsidRDefault="00000000" w:rsidRPr="00000000" w14:paraId="00000060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</w:rPr>
      </w:pPr>
      <w:bookmarkStart w:colFirst="0" w:colLast="0" w:name="_heading=h.2ffrhhvzpvel" w:id="9"/>
      <w:bookmarkEnd w:id="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1. Comunicação e Línguas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Competência de literacia (compreensão e produção de textos escritos/orais)</w:t>
      </w:r>
    </w:p>
    <w:p w:rsidR="00000000" w:rsidDel="00000000" w:rsidP="00000000" w:rsidRDefault="00000000" w:rsidRPr="00000000" w14:paraId="00000062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Comunicação em contextos profissionais</w:t>
      </w:r>
    </w:p>
    <w:p w:rsidR="00000000" w:rsidDel="00000000" w:rsidP="00000000" w:rsidRDefault="00000000" w:rsidRPr="00000000" w14:paraId="0000006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Competência multilingue</w:t>
      </w:r>
    </w:p>
    <w:p w:rsidR="00000000" w:rsidDel="00000000" w:rsidP="00000000" w:rsidRDefault="00000000" w:rsidRPr="00000000" w14:paraId="00000064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</w:rPr>
      </w:pPr>
      <w:bookmarkStart w:colFirst="0" w:colLast="0" w:name="_heading=h.5ccvft520h4w" w:id="10"/>
      <w:bookmarkEnd w:id="1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2. Competências Matemáticas, Científicas, Técnicas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Competência matemática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Competência científica, tecnológica e de engenharia (STEM)</w:t>
      </w:r>
    </w:p>
    <w:p w:rsidR="00000000" w:rsidDel="00000000" w:rsidP="00000000" w:rsidRDefault="00000000" w:rsidRPr="00000000" w14:paraId="0000006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Competência numérica aplicada às tarefas profissionais</w:t>
      </w:r>
    </w:p>
    <w:p w:rsidR="00000000" w:rsidDel="00000000" w:rsidP="00000000" w:rsidRDefault="00000000" w:rsidRPr="00000000" w14:paraId="00000068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Interpretação de informação técnica (manuais, diagramas, normas)</w:t>
      </w:r>
    </w:p>
    <w:p w:rsidR="00000000" w:rsidDel="00000000" w:rsidP="00000000" w:rsidRDefault="00000000" w:rsidRPr="00000000" w14:paraId="00000069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Competências profissionais/técnicas</w:t>
      </w:r>
    </w:p>
    <w:p w:rsidR="00000000" w:rsidDel="00000000" w:rsidP="00000000" w:rsidRDefault="00000000" w:rsidRPr="00000000" w14:paraId="0000006A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Execução de tarefas práticas</w:t>
      </w:r>
    </w:p>
    <w:p w:rsidR="00000000" w:rsidDel="00000000" w:rsidP="00000000" w:rsidRDefault="00000000" w:rsidRPr="00000000" w14:paraId="0000006B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</w:rPr>
      </w:pPr>
      <w:bookmarkStart w:colFirst="0" w:colLast="0" w:name="_heading=h.xbhy1164eulf" w:id="11"/>
      <w:bookmarkEnd w:id="1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3. Competências Digitais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Competência digital (literacia digital geral)</w:t>
      </w:r>
    </w:p>
    <w:p w:rsidR="00000000" w:rsidDel="00000000" w:rsidP="00000000" w:rsidRDefault="00000000" w:rsidRPr="00000000" w14:paraId="0000006D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Utilização de ferramentas digitais em contexto de trabalho</w:t>
      </w:r>
    </w:p>
    <w:p w:rsidR="00000000" w:rsidDel="00000000" w:rsidP="00000000" w:rsidRDefault="00000000" w:rsidRPr="00000000" w14:paraId="0000006E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</w:rPr>
      </w:pPr>
      <w:bookmarkStart w:colFirst="0" w:colLast="0" w:name="_heading=h.zay3jzrfn5aj" w:id="12"/>
      <w:bookmarkEnd w:id="1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4. Competências Pessoais, Sociais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Competência pessoal, social e de aprender a aprender</w:t>
      </w:r>
    </w:p>
    <w:p w:rsidR="00000000" w:rsidDel="00000000" w:rsidP="00000000" w:rsidRDefault="00000000" w:rsidRPr="00000000" w14:paraId="00000070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Trabalho em equipa e colaboração</w:t>
      </w:r>
    </w:p>
    <w:p w:rsidR="00000000" w:rsidDel="00000000" w:rsidP="00000000" w:rsidRDefault="00000000" w:rsidRPr="00000000" w14:paraId="00000071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Autonomia e responsabilidade</w:t>
      </w:r>
    </w:p>
    <w:p w:rsidR="00000000" w:rsidDel="00000000" w:rsidP="00000000" w:rsidRDefault="00000000" w:rsidRPr="00000000" w14:paraId="00000072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Ética profissional e comportamento profissional</w:t>
      </w:r>
    </w:p>
    <w:p w:rsidR="00000000" w:rsidDel="00000000" w:rsidP="00000000" w:rsidRDefault="00000000" w:rsidRPr="00000000" w14:paraId="0000007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Adaptabilidade e flexibilidade</w:t>
      </w:r>
    </w:p>
    <w:p w:rsidR="00000000" w:rsidDel="00000000" w:rsidP="00000000" w:rsidRDefault="00000000" w:rsidRPr="00000000" w14:paraId="00000074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Cooperação com supervisores e colegas</w:t>
      </w:r>
    </w:p>
    <w:p w:rsidR="00000000" w:rsidDel="00000000" w:rsidP="00000000" w:rsidRDefault="00000000" w:rsidRPr="00000000" w14:paraId="00000075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</w:rPr>
      </w:pPr>
      <w:bookmarkStart w:colFirst="0" w:colLast="0" w:name="_heading=h.dsw10922seu1" w:id="13"/>
      <w:bookmarkEnd w:id="1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5. Segurança, Qualidade e Sustentabilidade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Aplicação das normas de saúde e segurança (OHS/SST)</w:t>
      </w:r>
    </w:p>
    <w:p w:rsidR="00000000" w:rsidDel="00000000" w:rsidP="00000000" w:rsidRDefault="00000000" w:rsidRPr="00000000" w14:paraId="00000077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Procedimentos de qualidade e normas no local de trabalho</w:t>
      </w:r>
    </w:p>
    <w:p w:rsidR="00000000" w:rsidDel="00000000" w:rsidP="00000000" w:rsidRDefault="00000000" w:rsidRPr="00000000" w14:paraId="00000078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Consciência ambiental e de sustentabilidade</w:t>
      </w:r>
    </w:p>
    <w:p w:rsidR="00000000" w:rsidDel="00000000" w:rsidP="00000000" w:rsidRDefault="00000000" w:rsidRPr="00000000" w14:paraId="00000079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</w:rPr>
      </w:pPr>
      <w:bookmarkStart w:colFirst="0" w:colLast="0" w:name="_heading=h.beau9i3trwcr" w:id="14"/>
      <w:bookmarkEnd w:id="1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6. Cidadania e Competência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Competência de cidadania</w:t>
      </w:r>
    </w:p>
    <w:p w:rsidR="00000000" w:rsidDel="00000000" w:rsidP="00000000" w:rsidRDefault="00000000" w:rsidRPr="00000000" w14:paraId="0000007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Competência de sensibilidade e expressão culturais</w:t>
      </w:r>
    </w:p>
    <w:p w:rsidR="00000000" w:rsidDel="00000000" w:rsidP="00000000" w:rsidRDefault="00000000" w:rsidRPr="00000000" w14:paraId="0000007C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</w:rPr>
      </w:pPr>
      <w:bookmarkStart w:colFirst="0" w:colLast="0" w:name="_heading=h.kqgy2ntolc00" w:id="15"/>
      <w:bookmarkEnd w:id="1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7. Criatividade, Resolução de Problemas e Empreendedorismo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Resolução de problemas e pensamento crítico</w:t>
      </w:r>
    </w:p>
    <w:p w:rsidR="00000000" w:rsidDel="00000000" w:rsidP="00000000" w:rsidRDefault="00000000" w:rsidRPr="00000000" w14:paraId="0000007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Competência de empreendedorismo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Iniciativa e criatividade</w:t>
      </w:r>
    </w:p>
    <w:p w:rsidR="00000000" w:rsidDel="00000000" w:rsidP="00000000" w:rsidRDefault="00000000" w:rsidRPr="00000000" w14:paraId="00000080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Tomada de decisões em situações reais de trabalho</w:t>
      </w:r>
    </w:p>
    <w:p w:rsidR="00000000" w:rsidDel="00000000" w:rsidP="00000000" w:rsidRDefault="00000000" w:rsidRPr="00000000" w14:paraId="00000081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ldnkk4r8v5n9" w:id="16"/>
      <w:bookmarkEnd w:id="1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8. Aprendizagem em Contexto de Trabalho e Integração no Local de Trabalho</w:t>
      </w:r>
    </w:p>
    <w:p w:rsidR="00000000" w:rsidDel="00000000" w:rsidP="00000000" w:rsidRDefault="00000000" w:rsidRPr="00000000" w14:paraId="0000008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Integração nas rotinas do local de trabalho</w:t>
      </w:r>
    </w:p>
    <w:p w:rsidR="00000000" w:rsidDel="00000000" w:rsidP="00000000" w:rsidRDefault="00000000" w:rsidRPr="00000000" w14:paraId="00000083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Cumprimento de instruções e procedimentos profissionais</w:t>
      </w:r>
    </w:p>
    <w:p w:rsidR="00000000" w:rsidDel="00000000" w:rsidP="00000000" w:rsidRDefault="00000000" w:rsidRPr="00000000" w14:paraId="00000084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Utilização de ferramentas, equipamentos e tecnologia</w:t>
      </w:r>
    </w:p>
    <w:p w:rsidR="00000000" w:rsidDel="00000000" w:rsidP="00000000" w:rsidRDefault="00000000" w:rsidRPr="00000000" w14:paraId="000000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sz w:val="16"/>
          <w:szCs w:val="16"/>
        </w:rPr>
      </w:pPr>
      <w:r w:rsidDel="00000000" w:rsidR="00000000" w:rsidRPr="00000000">
        <w:rPr>
          <w:rFonts w:ascii="Arial Narrow" w:cs="Arial Narrow" w:eastAsia="Arial Narrow" w:hAnsi="Arial Narrow"/>
          <w:sz w:val="16"/>
          <w:szCs w:val="16"/>
          <w:rtl w:val="0"/>
        </w:rPr>
        <w:t xml:space="preserve">Esta lista de verificação combina as Competências Essenciais da EU para a Aprendizagem ao Longo da Vida com as competências fundamentais esperadas no Ensino e Formação Profissional europeu (VET).</w:t>
      </w:r>
    </w:p>
    <w:p w:rsidR="00000000" w:rsidDel="00000000" w:rsidP="00000000" w:rsidRDefault="00000000" w:rsidRPr="00000000" w14:paraId="00000087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2k8aqakylytd" w:id="17"/>
      <w:bookmarkEnd w:id="17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Conhecimentos prévios / Pré-requisitos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rzx4ktaf89yw" w:id="18"/>
      <w:bookmarkEnd w:id="18"/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Para a implementação bem-sucedida do projeto, os alunos necessitavam de possuir conhecimentos básicos sobre estruturas de edifícios e os respetivos componentes, com particular ênfase nas estruturas de cobertura e nas alvenarias. Os alunos necessitavam de compreender os princípios fundamentais da resistência estrutural dos edifícios e os efeitos das cargas provocadas pelo vento, bem como de ser capazes de reconhecer potenciais pontos fracos estruturais.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Além disso, esperava-se que os alunos possuíssem competências digitais básicas, especialmente na utilização de drones e software relacionado. Necessitavam de estar familiarizados com os princípios fundamentais da operação segura de drones, incluindo o planeamento da rota de voo, o manuseamento do drone e o registo de dados visuais. Consideravam-se benéficos conhecimentos prévios dos princípios básicos de fotografia e gravação de vídeo, bem como uma compreensão básica da interpretação de dados de sensores.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Ao longo do projeto, os alunos tinham de trabalhar eficazmente em equipa, cooperar com os colegas, seguir instruções profissionais e cumprir as normas de segurança. A experiência prévia em trabalho de grupo, resolução de problemas e execução de tarefas práticas constituía uma vantagem.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um modo geral, o projeto preparou os alunos para avaliar visualmente, com recurso a um drone, o estado de edifícios e estruturas de cobertura afetados pelo vento, identificar potenciais defeitos e realizar inspeções em conformidade com os protocolos de segurança e profissionais.</w:t>
      </w:r>
    </w:p>
    <w:p w:rsidR="00000000" w:rsidDel="00000000" w:rsidP="00000000" w:rsidRDefault="00000000" w:rsidRPr="00000000" w14:paraId="0000008F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Estrutura da aula/projeto</w:t>
      </w:r>
    </w:p>
    <w:p w:rsidR="00000000" w:rsidDel="00000000" w:rsidP="00000000" w:rsidRDefault="00000000" w:rsidRPr="00000000" w14:paraId="000000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Heading2"/>
        <w:spacing w:after="0" w:before="0" w:lineRule="auto"/>
        <w:rPr>
          <w:rFonts w:ascii="Arial Narrow" w:cs="Arial Narrow" w:eastAsia="Arial Narrow" w:hAnsi="Arial Narrow"/>
          <w:color w:val="c8102e"/>
          <w:sz w:val="28"/>
          <w:szCs w:val="28"/>
        </w:rPr>
      </w:pPr>
      <w:bookmarkStart w:colFirst="0" w:colLast="0" w:name="_heading=h.2j80ksrpe151" w:id="19"/>
      <w:bookmarkEnd w:id="19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  <w:rtl w:val="0"/>
        </w:rPr>
        <w:t xml:space="preserve">Fase 1 – Introdução (Envolver e contextualizar)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Durante a fase introdutória do projeto, foram apresentadas aos alunos as interações básicas entre o vento e os edifícios, bem como a utilização prática de drones para fins de inspeção visual. A sessão começou com uma breve apresentação sobre a dinâmica do vento, a estabilidade das estruturas dos edifícios, as características típicas das cargas induzidas pelo vento e os potenciais pontos fracos dos edifícios particularmente expostos aos efeitos do vento.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 seguida, os alunos foram informados sobre o objetivo do projeto: utilizar um drone para captar imagens de um edifício selecionado, examinar o estado da estrutura da cobertura e das paredes, identificar defeitos causados ou agravados pela exposição ao vento e documentar estas constatações para posterior análise. Os alunos receberam uma visão geral da operação de drones, dos requisitos de segurança, do planeamento da rota de voo e dos procedimentos corretos para registar e armazenar dados visuais.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Sob a orientação do professor, os grupos discutiram as tarefas previstas durante o projeto, os critérios de inspeção e a distribuição de responsabilidades em cada equipa. Os alunos participaram ativamente na discussão, colocaram questões e prepararam-se para a fase de inspeção prática.</w:t>
      </w:r>
    </w:p>
    <w:p w:rsidR="00000000" w:rsidDel="00000000" w:rsidP="00000000" w:rsidRDefault="00000000" w:rsidRPr="00000000" w14:paraId="000000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br w:type="textWrapping"/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Vídeo: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hyperlink r:id="rId12">
        <w:r w:rsidDel="00000000" w:rsidR="00000000" w:rsidRPr="00000000">
          <w:rPr>
            <w:rFonts w:ascii="Arial Narrow" w:cs="Arial Narrow" w:eastAsia="Arial Narrow" w:hAnsi="Arial Narrow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https://www.youtube.com/watch?v=JUXqBp7NGIc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shd w:fill="auto" w:val="clear"/>
          <w:vertAlign w:val="baseline"/>
        </w:rPr>
      </w:pPr>
      <w:hyperlink r:id="rId13">
        <w:r w:rsidDel="00000000" w:rsidR="00000000" w:rsidRPr="00000000">
          <w:rPr>
            <w:rFonts w:ascii="Arial Narrow" w:cs="Arial Narrow" w:eastAsia="Arial Narrow" w:hAnsi="Arial Narrow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https://www.youtube.com/watch?v=TMtq3oKY4tw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Fotografia/Diagrama: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Impacto do vento num edifício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2591785" cy="2287299"/>
            <wp:effectExtent b="0" l="0" r="0" t="0"/>
            <wp:docPr id="208557049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91785" cy="22872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4088229" cy="2479114"/>
            <wp:effectExtent b="0" l="0" r="0" t="0"/>
            <wp:docPr id="2085570499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88229" cy="24791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     </w:t>
      </w:r>
    </w:p>
    <w:p w:rsidR="00000000" w:rsidDel="00000000" w:rsidP="00000000" w:rsidRDefault="00000000" w:rsidRPr="00000000" w14:paraId="000000A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     </w:t>
      </w:r>
    </w:p>
    <w:p w:rsidR="00000000" w:rsidDel="00000000" w:rsidP="00000000" w:rsidRDefault="00000000" w:rsidRPr="00000000" w14:paraId="000000A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Perguntas orientadoras / Debate em sala de aula:  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Para que fins podem ser utilizados drones no setor da construção?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Quais são as vantagens da inspeção de coberturas com recurso a drones em comparação com os métodos tradicionais?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Onde é que o vento causa mais frequentemente danos nos edifícios?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sinais ou indicadores visíveis sugerem danos causados pelo vento?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Style w:val="Heading2"/>
        <w:spacing w:after="0" w:before="0" w:lineRule="auto"/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</w:rPr>
      </w:pPr>
      <w:bookmarkStart w:colFirst="0" w:colLast="0" w:name="_heading=h.33irwvf89q4t" w:id="20"/>
      <w:bookmarkEnd w:id="20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  <w:rtl w:val="0"/>
        </w:rPr>
        <w:t xml:space="preserve">Fase 2 – Exploração (Investigar e comparar)</w:t>
      </w:r>
    </w:p>
    <w:p w:rsidR="00000000" w:rsidDel="00000000" w:rsidP="00000000" w:rsidRDefault="00000000" w:rsidRPr="00000000" w14:paraId="000000AC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Descrição: 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Durante a fase de explora??o, os alunos ainda n?o realizaram o voo efetivo do drone. Em vez disso, concentraram-se em desenvolver uma compreens?o mais aprofundada dos objetivos do projeto e em construir a base de conhecimentos necess?ria para a posterior inspe??o pr?tica. Primeiro, os alunos reviram os fundamentos te?ricos das intera??es vento–edif?cio e analisaram como as cargas de vento afetam diferentes tipos de coberturas e elementos de fachada. Para apoiar este trabalho, utilizaram breves leituras profissionais, infografias, v?deos did?ticos e—quando dispon?veis—filmagens anteriores realizadas por drone.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objetivo desta fase foi assegurar que os alunos fossem capazes de: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identificar partes potencialmente vulneráveis de um edifício,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compreender como o vento afeta as estruturas dos telhados e as paredes,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comparar o estado de diferentes áreas do telhado e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reconhecer até pequenos indicadores visuais que possam sugerir danos.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Durante esta fase, os alunos trabalharam em grupos. Debateram os materiais analisados, compararam os fenómenos observados com os conhecimentos teóricos e prepararam critérios de inspeção concretos para o posterior levantamento com drone.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Através do trabalho em equipa, os alunos reforçaram as competências de comunicação, cooperação e resolução de problemas. Acordaram quais as zonas do edifício que exigiam especial atenção, estabeleceram critérios para definir a prioridade dos defeitos e debateram como produzir documentação clara e bem estruturada.</w:t>
      </w:r>
    </w:p>
    <w:p w:rsidR="00000000" w:rsidDel="00000000" w:rsidP="00000000" w:rsidRDefault="00000000" w:rsidRPr="00000000" w14:paraId="000000B6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3123996" cy="2399512"/>
            <wp:effectExtent b="0" l="0" r="0" t="0"/>
            <wp:docPr id="2085570498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23996" cy="23995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3826152" cy="2376700"/>
            <wp:effectExtent b="0" l="0" r="0" t="0"/>
            <wp:docPr id="2085570501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26152" cy="237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4222783" cy="3186678"/>
            <wp:effectExtent b="0" l="0" r="0" t="0"/>
            <wp:docPr id="2085570500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22783" cy="31866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3905795" cy="2343477"/>
            <wp:effectExtent b="0" l="0" r="0" t="0"/>
            <wp:docPr id="2085570503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05795" cy="234347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Questões orientadoras / Debate em turma: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Quais são as áreas do telhado mais sensíveis à exposição ao vento?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podem ser identificados os pontos problemáticos com base nas imagens e na literatura técnica?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diferenças podem ser observadas entre as várias secções do telhado?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pode o grupo preparar-se para a inspeção efetiva com drone?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aspetos devem ser considerados durante a documentação?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Atividade de trabalho em grupo: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bookmarkStart w:colFirst="0" w:colLast="0" w:name="_heading=h.e92tvco7pjen" w:id="21"/>
      <w:bookmarkEnd w:id="21"/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 grupos, selecionem uma secção específica do telhado, analisem-na em pormenor, façam anotações em diagramas ou fotografias e, em seguida, comparem os resultados com os dos outros grupos.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Style w:val="Heading2"/>
        <w:spacing w:after="0" w:before="0" w:lineRule="auto"/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  <w:rtl w:val="0"/>
        </w:rPr>
        <w:t xml:space="preserve">Fase 3 – Aplicação (Prática)</w:t>
      </w:r>
    </w:p>
    <w:p w:rsidR="00000000" w:rsidDel="00000000" w:rsidP="00000000" w:rsidRDefault="00000000" w:rsidRPr="00000000" w14:paraId="000000C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Atividade prática: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Nesta fase, os alunos utilizaram ativamente o drone para realizar uma inspeção visual do edifício, centrando-se nas áreas do telhado e da fachada potencialmente afetadas pela exposição ao vento. O objetivo consistiu em complementar os conhecimentos teóricos e as observações da fase anterior com experiência prática e evidências recolhidas no local.</w:t>
      </w:r>
    </w:p>
    <w:p w:rsidR="00000000" w:rsidDel="00000000" w:rsidP="00000000" w:rsidRDefault="00000000" w:rsidRPr="00000000" w14:paraId="000000C9">
      <w:pPr>
        <w:pStyle w:val="Heading4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Etapas da atividade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Preparação e segurança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verificaram o estado técnico do drone, incluindo o estado da bateria, os sensores e o correto funcionamento da câmara.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Definiram a rota de voo, tendo em conta os requisitos de segurança e a influência da direção do vento.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grupo acordou a distribuição de funções: quem operava o drone, quem tomava notas e quem preparava fotografias anotadas.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Levantamento com drone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efetuaram o voo ao longo da rota planeada, observando o estado da cobertura, da fachada e de quaisquer elementos estruturais auxiliares.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Captaram fotografias e imagens de vídeo das áreas identificadas como potencialmente vulneráveis durante a fase teórica anterior.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Registaram anomalias visíveis, como deformações, fissuras, componentes em falta ou elementos soltos.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Style w:val="Heading3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Análise de dados no local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analisaram em tempo real as imagens captadas e compararam-nas com as áreas problemáticas previstas, identificadas durante a fase de exploração.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Utilizando ferramentas digitais, anotaram fotografias e fotogramas de vídeo para destacar defeitos ou zonas suspeitas.</w:t>
      </w:r>
    </w:p>
    <w:p w:rsidR="00000000" w:rsidDel="00000000" w:rsidP="00000000" w:rsidRDefault="00000000" w:rsidRPr="00000000" w14:paraId="000000D7">
      <w:pPr>
        <w:pStyle w:val="Heading3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Síntese e preparação para a fase seguinte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grupos sintetizaram os problemas identificados e prepararam o material recolhido para a fase de elaboração do relatório e apresentação.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Debateram as principais aprendizagens resultantes das observações, os potenciais riscos e as medidas corretivas ou preventivas propostas.</w:t>
      </w:r>
    </w:p>
    <w:p w:rsidR="00000000" w:rsidDel="00000000" w:rsidP="00000000" w:rsidRDefault="00000000" w:rsidRPr="00000000" w14:paraId="000000D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Fotografia/Diagrama: </w:t>
      </w:r>
    </w:p>
    <w:p w:rsidR="00000000" w:rsidDel="00000000" w:rsidP="00000000" w:rsidRDefault="00000000" w:rsidRPr="00000000" w14:paraId="000000DC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3061155" cy="2903680"/>
            <wp:effectExtent b="0" l="0" r="0" t="0"/>
            <wp:docPr id="2085570502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61155" cy="29036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3061155" cy="2903680"/>
            <wp:effectExtent b="0" l="0" r="0" t="0"/>
            <wp:docPr id="2085570506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61155" cy="29036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3561255" cy="2859511"/>
            <wp:effectExtent b="0" l="0" r="0" t="0"/>
            <wp:docPr id="2085570504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61255" cy="285951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5400040" cy="3220085"/>
            <wp:effectExtent b="0" l="0" r="0" t="0"/>
            <wp:docPr id="208557050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200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4791744" cy="3639058"/>
            <wp:effectExtent b="0" l="0" r="0" t="0"/>
            <wp:docPr id="2085570507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91744" cy="363905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Style w:val="Heading2"/>
        <w:spacing w:after="0" w:before="0" w:lineRule="auto"/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pStyle w:val="Heading2"/>
        <w:spacing w:after="0" w:before="0" w:lineRule="auto"/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</w:rPr>
      </w:pPr>
      <w:bookmarkStart w:colFirst="0" w:colLast="0" w:name="_heading=h.ylxu4na8zqdz" w:id="22"/>
      <w:bookmarkEnd w:id="22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  <w:rtl w:val="0"/>
        </w:rPr>
        <w:t xml:space="preserve">Fase 4 – Reflexão e consolidação (Apresentar e relacionar)</w:t>
      </w:r>
    </w:p>
    <w:p w:rsidR="00000000" w:rsidDel="00000000" w:rsidP="00000000" w:rsidRDefault="00000000" w:rsidRPr="00000000" w14:paraId="000000EF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color w:val="999999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Apresentações em grupo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apresentaram os resultados das suas observações e análises em pequenos grupos. O objetivo das apresentações era ajudar os alunos a relacionar os conhecimentos teóricos com fenómenos arquitetónicos reais observados nas imagens captadas pelo drone e a refletir sobre a forma como o vento afeta os edifícios.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Cada grupo realizou uma breve apresentação (5–7 minutos), que incluiu: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uma breve introdução ao edifício ou à secção do edifício analisados,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fenómenos relacionados com o vento observados nas imagens captadas pelo drone (por exemplo, marcas de desgaste, elementos soltos, áreas expostas a maiores tensões provocadas pelo vento),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comparação das observações com a literatura técnica anteriormente estudada e com princípios baseados em normas,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conclusões relativas ao comportamento do edifício e aos potenciais riscos, e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recomendações para prevenção, manutenção ou investigação adicional.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Durante as apresentações, os alunos utilizaram materiais visuais de apoio, como fotografias captadas pelo drone, capturas de ecrã e esboços simples. Às apresentações seguiu-se um debate conjunto em sala de aula, no qual os grupos receberam feedback dos colegas e do professor, reforçando a autorreflexão, a comunicação profissional e o pensamento orientado para a síntese.</w:t>
      </w:r>
    </w:p>
    <w:p w:rsidR="00000000" w:rsidDel="00000000" w:rsidP="00000000" w:rsidRDefault="00000000" w:rsidRPr="00000000" w14:paraId="000000F9">
      <w:pPr>
        <w:pStyle w:val="Heading2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Debate em turma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Após as apresentações dos grupos, os alunos analisaram e avaliaram as observações através de um debate orientado em sala de aula. O objetivo era concluir o processo de aprendizagem, aprofundar a compreensão e comparar diferentes perspetivas.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debate centrou-se nas seguintes questões e temas: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 base nas imagens captadas pelo drone, que elementos do edifício pareciam estar mais expostos às cargas do vento?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indicadores visíveis poderiam sugerir danos causados pelo vento a longo prazo ou um aumento das tensões estruturais?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que forma a observação com recurso a drone apoiou a inspeção do edifício, em comparação com os métodos tradicionais de inspeção visual?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limitações apresentou a observação com recurso a drone na análise dos impactos do vento?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que forma poderiam estas observações influenciar a conceção do edifício, o planeamento da manutenção ou as decisões de reabilitação?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professor moderou o debate, apoiou os alunos na formulação rigorosa de argumentos profissionais e destacou as conclusões mais importantes. Esta reflexão conjunta contribuiu para o desenvolvimento do pensamento crítico e ajudou os alunos a reconhecer a relevância prática da tecnologia de drones no setor da construção.</w:t>
      </w:r>
    </w:p>
    <w:p w:rsidR="00000000" w:rsidDel="00000000" w:rsidP="00000000" w:rsidRDefault="00000000" w:rsidRPr="00000000" w14:paraId="000001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Atividade de reflexão: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xa7pfwuiihsp" w:id="23"/>
      <w:bookmarkEnd w:id="23"/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prepararam uma reflexão individual ou em grupo, na qual analisaram conscientemente o processo de aprendizagem e os fenómenos observados. O objetivo era relacionar as experiências práticas e as observações com recurso a drone com os conhecimentos teóricos, reforçando simultaneamente a autorreflexão profissional e o pensamento crítico.</w:t>
      </w:r>
    </w:p>
    <w:p w:rsidR="00000000" w:rsidDel="00000000" w:rsidP="00000000" w:rsidRDefault="00000000" w:rsidRPr="00000000" w14:paraId="00000104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  <w:rtl w:val="0"/>
        </w:rPr>
        <w:t xml:space="preserve">Critérios de avaliação</w:t>
      </w:r>
    </w:p>
    <w:p w:rsidR="00000000" w:rsidDel="00000000" w:rsidP="00000000" w:rsidRDefault="00000000" w:rsidRPr="00000000" w14:paraId="000001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Questionários com perguntas fechadas ou abertas: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realizaram questionários para avaliar os seus conhecimentos teóricos e práticos sobre a inspeção de estruturas de cobertura, a operação de drones e os requisitos de segurança. Os itens dos questionários incluíam perguntas de escolha múltipla, afirmações de verdadeiro/falso e respostas curtas.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Questionários com perguntas fechadas ou abertas: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pStyle w:val="Heading3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Questionários com perguntas fechadas e abertas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294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Tarefa: O que significa a sucção do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vento?a. O efeito de compressão do vento sobre a </w:t>
        <w:br w:type="textWrapping"/>
        <w:t xml:space="preserve">coberturab. O efeito de sucção do vento que puxa os elementos da </w:t>
        <w:br w:type="textWrapping"/>
        <w:t xml:space="preserve">cobertura para cimac. Outro termo para turbulênciad. </w:t>
        <w:br w:type="textWrapping"/>
        <w:t xml:space="preserve">Uma diminuição da estabilidade do drone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Tarefa: Onde se forma frequentemente uma zona de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vórtice?a. Sempre ao nível </w:t>
        <w:br w:type="textWrapping"/>
        <w:t xml:space="preserve">do solob. Atrás de </w:t>
        <w:br w:type="textWrapping"/>
        <w:t xml:space="preserve">edifícios altosc. Apenas sobre superfícies </w:t>
        <w:br w:type="textWrapping"/>
        <w:t xml:space="preserve">de águad. Exclusivamente em vales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Tarefa: Qual das afirmações está correta?a. O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vento afeta todos os edifícios da mesma formab. As grandes </w:t>
        <w:br w:type="textWrapping"/>
        <w:t xml:space="preserve">superfícies de cobertura estão sujeitas a cargas de vento mais elevadasc. Os </w:t>
        <w:br w:type="textWrapping"/>
        <w:t xml:space="preserve">drones só podem ser utilizados em espaços interioresd. </w:t>
        <w:br w:type="textWrapping"/>
        <w:t xml:space="preserve">O vento não é perigoso para os edifícios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Tarefa: Qual componente do drone é mais afetado pelo vento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lateral?a. Câmarab. </w:t>
        <w:br w:type="textWrapping"/>
        <w:t xml:space="preserve">Hélicesc. Cartão </w:t>
        <w:br w:type="textWrapping"/>
        <w:t xml:space="preserve">de memóriad. </w:t>
        <w:br w:type="textWrapping"/>
        <w:t xml:space="preserve">Luzes LED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36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Tarefa: Verdadeiro ou falso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a. “A turbulência significa sempre um movimento uniforme e lento do ar.” – V / Fb. </w:t>
        <w:br w:type="textWrapping"/>
        <w:t xml:space="preserve">“Um drone ajuda a inspecionar rapidamente áreas da cobertura de difícil acesso.” – V / Fc. “A </w:t>
        <w:br w:type="textWrapping"/>
        <w:t xml:space="preserve">sucção do vento ocorre sobretudo nas extremidades da cobertura.” – V / 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6) Tarefa: Indique dois elementos da cobertura que sejam particularmente vulneráveis em condições de vento forte.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7) Tarefa: Qual condição meteorológica NÃO é adequada para uma inspeção da cobertura com recurso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a um drone?Escolha a resposta </w:t>
        <w:br w:type="textWrapping"/>
        <w:t xml:space="preserve">correta.a. Vento </w:t>
        <w:br w:type="textWrapping"/>
        <w:t xml:space="preserve">fracob. Chuva moderadac. </w:t>
        <w:br w:type="textWrapping"/>
        <w:t xml:space="preserve">Queda de </w:t>
        <w:br w:type="textWrapping"/>
        <w:t xml:space="preserve">neved. Vento forte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8) Tarefa: Explique o que deve ser feito se for visível uma telha solta nas imagens captadas pelo drone.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9)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Tarefa: Reflexão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Responda brevemente às seguintes perguntas: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 foi o aspeto mais interessante que observou durante a inspeção da estrutura da cobertura?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defeito poderia representar o maior risco para o edifício? Porquê?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que forma contribui a inspeção com recurso a drones para a sustentabilidade e a segurança?</w:t>
      </w:r>
    </w:p>
    <w:p w:rsidR="00000000" w:rsidDel="00000000" w:rsidP="00000000" w:rsidRDefault="00000000" w:rsidRPr="00000000" w14:paraId="000001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Instrumentos de autoavaliação para reflexão individual; 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Cada aluno preencheu uma ficha de autoavaliação na qual avaliou o seu próprio desempenho durante a tarefa prática. Esta incluía, por exemplo, a operação correta do drone, a identificação rigorosa de defeitos, a preparação da documentação e a colaboração eficaz no grupo. A autoavaliação ajudou os alunos a reconhecer os seus pontos fortes e a identificar áreas a melhorar.</w:t>
      </w:r>
    </w:p>
    <w:p w:rsidR="00000000" w:rsidDel="00000000" w:rsidP="00000000" w:rsidRDefault="00000000" w:rsidRPr="00000000" w14:paraId="000001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33"/>
        <w:gridCol w:w="931"/>
        <w:gridCol w:w="930"/>
        <w:gridCol w:w="801"/>
        <w:gridCol w:w="802"/>
        <w:gridCol w:w="797"/>
        <w:tblGridChange w:id="0">
          <w:tblGrid>
            <w:gridCol w:w="4233"/>
            <w:gridCol w:w="931"/>
            <w:gridCol w:w="930"/>
            <w:gridCol w:w="801"/>
            <w:gridCol w:w="802"/>
            <w:gridCol w:w="79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C">
            <w:pPr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Critério</w:t>
            </w:r>
          </w:p>
        </w:tc>
        <w:tc>
          <w:tcPr/>
          <w:p w:rsidR="00000000" w:rsidDel="00000000" w:rsidP="00000000" w:rsidRDefault="00000000" w:rsidRPr="00000000" w14:paraId="0000011D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1E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1F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20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21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Compreendi os elementos da cobertura.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Consegui identificar defeitos.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Consegui operar o drone.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Consegui colaborar eficazmente no grupo.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8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9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Protocolos de revisão por pares para avaliação colaborativa: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</w:p>
    <w:p w:rsidR="00000000" w:rsidDel="00000000" w:rsidP="00000000" w:rsidRDefault="00000000" w:rsidRPr="00000000" w14:paraId="000001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avaliaram o trabalho uns dos outros durante as tarefas de grupo. Na avaliação pelos pares, consideraram a realização das tarefas, a comunicação, a colaboração e as competências de resolução de problemas. A avaliação pelos pares ajudou os alunos a compreender diferentes perspetivas e a incorporar feedback construtivo no seu próprio trabalho.</w:t>
      </w:r>
    </w:p>
    <w:p w:rsidR="00000000" w:rsidDel="00000000" w:rsidP="00000000" w:rsidRDefault="00000000" w:rsidRPr="00000000" w14:paraId="000001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39"/>
        <w:gridCol w:w="929"/>
        <w:gridCol w:w="929"/>
        <w:gridCol w:w="800"/>
        <w:gridCol w:w="801"/>
        <w:gridCol w:w="796"/>
        <w:tblGridChange w:id="0">
          <w:tblGrid>
            <w:gridCol w:w="4239"/>
            <w:gridCol w:w="929"/>
            <w:gridCol w:w="929"/>
            <w:gridCol w:w="800"/>
            <w:gridCol w:w="801"/>
            <w:gridCol w:w="79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0">
            <w:pPr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Critério</w:t>
            </w:r>
          </w:p>
        </w:tc>
        <w:tc>
          <w:tcPr/>
          <w:p w:rsidR="00000000" w:rsidDel="00000000" w:rsidP="00000000" w:rsidRDefault="00000000" w:rsidRPr="00000000" w14:paraId="00000141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42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43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44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45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6">
            <w:pPr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Capacidade de cooperação</w:t>
            </w:r>
          </w:p>
        </w:tc>
        <w:tc>
          <w:tcPr/>
          <w:p w:rsidR="00000000" w:rsidDel="00000000" w:rsidP="00000000" w:rsidRDefault="00000000" w:rsidRPr="00000000" w14:paraId="00000147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9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C">
            <w:pPr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Precisão</w:t>
            </w:r>
          </w:p>
        </w:tc>
        <w:tc>
          <w:tcPr/>
          <w:p w:rsidR="00000000" w:rsidDel="00000000" w:rsidP="00000000" w:rsidRDefault="00000000" w:rsidRPr="00000000" w14:paraId="0000014D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2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Capacidade de comunicação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rPr>
                <w:rFonts w:ascii="Arial Narrow" w:cs="Arial Narrow" w:eastAsia="Arial Narrow" w:hAnsi="Arial Narrow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</w:rPr>
      </w:pPr>
      <w:bookmarkStart w:colFirst="0" w:colLast="0" w:name="_heading=h.aaidm1n9fjg4" w:id="24"/>
      <w:bookmarkEnd w:id="24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  <w:rtl w:val="0"/>
        </w:rPr>
        <w:t xml:space="preserve">Materiais didáticos</w:t>
      </w:r>
    </w:p>
    <w:p w:rsidR="00000000" w:rsidDel="00000000" w:rsidP="00000000" w:rsidRDefault="00000000" w:rsidRPr="00000000" w14:paraId="000001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1- </w:t>
      </w:r>
    </w:p>
    <w:p w:rsidR="00000000" w:rsidDel="00000000" w:rsidP="00000000" w:rsidRDefault="00000000" w:rsidRPr="00000000" w14:paraId="000001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997544402"/>
        <w:tag w:val="goog_rdk_0"/>
      </w:sdtPr>
      <w:sdtContent>
        <w:tbl>
          <w:tblPr>
            <w:tblStyle w:val="Table3"/>
            <w:tblW w:w="8504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252"/>
            <w:gridCol w:w="4252"/>
            <w:tblGridChange w:id="0">
              <w:tblGrid>
                <w:gridCol w:w="4252"/>
                <w:gridCol w:w="4252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5D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Resource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5E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Link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5F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60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61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62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2-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Kit FLIGHT (componentes de drone personalizado)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utilizado: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BME680 – Temperatura, humidade, pressão, COV</w:t>
      </w:r>
    </w:p>
    <w:p w:rsidR="00000000" w:rsidDel="00000000" w:rsidP="00000000" w:rsidRDefault="00000000" w:rsidRPr="00000000" w14:paraId="00000168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Sensor laser PM2.5 – Matéria particulada</w:t>
      </w:r>
    </w:p>
    <w:p w:rsidR="00000000" w:rsidDel="00000000" w:rsidP="00000000" w:rsidRDefault="00000000" w:rsidRPr="00000000" w14:paraId="00000169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Sensor de gás MQ7 – Deteção de CO</w:t>
      </w:r>
    </w:p>
    <w:p w:rsidR="00000000" w:rsidDel="00000000" w:rsidP="00000000" w:rsidRDefault="00000000" w:rsidRPr="00000000" w14:paraId="0000016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GUVA-S12SD – Intensidade UV</w:t>
      </w:r>
    </w:p>
    <w:p w:rsidR="00000000" w:rsidDel="00000000" w:rsidP="00000000" w:rsidRDefault="00000000" w:rsidRPr="00000000" w14:paraId="0000016B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</w:rPr>
      </w:pPr>
      <w:bookmarkStart w:colFirst="0" w:colLast="0" w:name="_heading=h.l4g592bu554u" w:id="25"/>
      <w:bookmarkEnd w:id="25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  <w:rtl w:val="0"/>
        </w:rPr>
        <w:t xml:space="preserve">Recursos externos</w:t>
      </w:r>
    </w:p>
    <w:p w:rsidR="00000000" w:rsidDel="00000000" w:rsidP="00000000" w:rsidRDefault="00000000" w:rsidRPr="00000000" w14:paraId="0000016C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066758910"/>
        <w:tag w:val="goog_rdk_1"/>
      </w:sdtPr>
      <w:sdtContent>
        <w:tbl>
          <w:tblPr>
            <w:tblStyle w:val="Table4"/>
            <w:tblW w:w="8504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252"/>
            <w:gridCol w:w="4252"/>
            <w:tblGridChange w:id="0">
              <w:tblGrid>
                <w:gridCol w:w="4252"/>
                <w:gridCol w:w="4252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6D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Resource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6E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Link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6F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70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71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72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73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</w:rPr>
      </w:pPr>
      <w:bookmarkStart w:colFirst="0" w:colLast="0" w:name="_heading=h.ik71rmg0vnmq" w:id="26"/>
      <w:bookmarkEnd w:id="26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  <w:rtl w:val="0"/>
        </w:rPr>
        <w:t xml:space="preserve">Referências</w:t>
      </w:r>
    </w:p>
    <w:p w:rsidR="00000000" w:rsidDel="00000000" w:rsidP="00000000" w:rsidRDefault="00000000" w:rsidRPr="00000000" w14:paraId="00000175">
      <w:pPr>
        <w:pStyle w:val="Subtitle"/>
        <w:numPr>
          <w:ilvl w:val="0"/>
          <w:numId w:val="19"/>
        </w:numPr>
        <w:ind w:left="720" w:hanging="360"/>
        <w:rPr/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Eurocode 1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:</w:t>
        <w:br w:type="textWrapping"/>
        <w:t xml:space="preserve">EN 1991-1-4 –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Hatások a szerkezetekre. 1-4. rész: Szélterhek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.</w:t>
        <w:br w:type="textWrapping"/>
        <w:t xml:space="preserve">Európai Szabványügyi Bizottság (CEN).</w:t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left"/>
        <w:rPr/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Szabó, L. – Épületszerkezettan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:</w:t>
        <w:br w:type="textWrapping"/>
        <w:t xml:space="preserve">Tetők, homlokzatok és külső hatások viselkedése. Műszaki Könyvkiadó.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720" w:right="0" w:hanging="360"/>
        <w:jc w:val="left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STN EN 1991-1-4: Eurocode 1 – Wind loads</w:t>
      </w:r>
      <w:r w:rsidDel="00000000" w:rsidR="00000000" w:rsidRPr="00000000">
        <w:rPr>
          <w:rtl w:val="0"/>
        </w:rPr>
      </w:r>
    </w:p>
    <w:sectPr>
      <w:headerReference r:id="rId24" w:type="default"/>
      <w:type w:val="nextPage"/>
      <w:pgSz w:h="16838" w:w="11906" w:orient="portrait"/>
      <w:pgMar w:bottom="1701" w:top="1701" w:left="1701" w:right="1701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Trebuchet MS"/>
  <w:font w:name="Courier New"/>
  <w:font w:name="Bebas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ebas Neue">
    <w:embedRegular w:fontKey="{00000000-0000-0000-0000-000000000000}" r:id="rId5" w:subsetted="0"/>
  </w:font>
  <w:font w:name="Noto Sans Symbols">
    <w:embedRegular w:fontKey="{00000000-0000-0000-0000-000000000000}" r:id="rId6" w:subsetted="0"/>
    <w:embedBold w:fontKey="{00000000-0000-0000-0000-000000000000}" r:id="rId7" w:subsetted="0"/>
  </w:font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2005013</wp:posOffset>
              </wp:positionH>
              <wp:positionV relativeFrom="paragraph">
                <wp:posOffset>-298762</wp:posOffset>
              </wp:positionV>
              <wp:extent cx="4133850" cy="1454032"/>
              <wp:effectExtent b="0" l="0" r="0" t="0"/>
              <wp:wrapSquare wrapText="bothSides" distB="45720" distT="45720" distL="114300" distR="114300"/>
              <wp:docPr id="2085570490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302888" y="3077690"/>
                        <a:ext cx="40862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Source Sans 3" w:cs="Source Sans 3" w:eastAsia="Source Sans 3" w:hAnsi="Source Sans 3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Este projeto foi financiado com o apoio da Comissão Europeia. Esta comunicação reflete apenas as opiniões do autor, não podendo a Comissão ser responsabilizada por qualquer utilização que possa ser feita das informações nela contidas.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2005013</wp:posOffset>
              </wp:positionH>
              <wp:positionV relativeFrom="paragraph">
                <wp:posOffset>-298762</wp:posOffset>
              </wp:positionV>
              <wp:extent cx="4133850" cy="1454032"/>
              <wp:effectExtent b="0" l="0" r="0" t="0"/>
              <wp:wrapSquare wrapText="bothSides" distB="45720" distT="45720" distL="114300" distR="114300"/>
              <wp:docPr id="2085570490" name="image13.png"/>
              <a:graphic>
                <a:graphicData uri="http://schemas.openxmlformats.org/drawingml/2006/picture">
                  <pic:pic>
                    <pic:nvPicPr>
                      <pic:cNvPr id="0" name="image1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33850" cy="145403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-371466</wp:posOffset>
          </wp:positionH>
          <wp:positionV relativeFrom="paragraph">
            <wp:posOffset>-284475</wp:posOffset>
          </wp:positionV>
          <wp:extent cx="2409825" cy="505542"/>
          <wp:effectExtent b="0" l="0" r="0" t="0"/>
          <wp:wrapNone/>
          <wp:docPr id="2085570493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4696460</wp:posOffset>
          </wp:positionH>
          <wp:positionV relativeFrom="paragraph">
            <wp:posOffset>-126997</wp:posOffset>
          </wp:positionV>
          <wp:extent cx="1220962" cy="584911"/>
          <wp:effectExtent b="0" l="0" r="0" t="0"/>
          <wp:wrapNone/>
          <wp:docPr id="2085570495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sz w:val="40"/>
        <w:szCs w:val="4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4648200</wp:posOffset>
          </wp:positionH>
          <wp:positionV relativeFrom="paragraph">
            <wp:posOffset>-229070</wp:posOffset>
          </wp:positionV>
          <wp:extent cx="1220962" cy="584911"/>
          <wp:effectExtent b="0" l="0" r="0" t="0"/>
          <wp:wrapNone/>
          <wp:docPr id="2085570491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7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sz w:val="40"/>
        <w:szCs w:val="40"/>
      </w:rPr>
    </w:pPr>
    <w:r w:rsidDel="00000000" w:rsidR="00000000" w:rsidRPr="00000000">
      <w:rPr>
        <w:sz w:val="40"/>
        <w:szCs w:val="4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2793365</wp:posOffset>
          </wp:positionH>
          <wp:positionV relativeFrom="paragraph">
            <wp:posOffset>-240662</wp:posOffset>
          </wp:positionV>
          <wp:extent cx="3213100" cy="683124"/>
          <wp:effectExtent b="0" l="0" r="0" t="0"/>
          <wp:wrapNone/>
          <wp:docPr id="208557049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13100" cy="68312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7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9"/>
      <w:numFmt w:val="decimal"/>
      <w:lvlText w:val="%2.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7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8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both"/>
    </w:pPr>
    <w:rPr>
      <w:rFonts w:ascii="Source Sans Pro" w:cs="Source Sans Pro" w:eastAsia="Source Sans Pro" w:hAnsi="Source Sans Pro"/>
      <w:color w:val="4d4d4d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jc w:val="both"/>
    </w:pPr>
    <w:rPr>
      <w:rFonts w:ascii="Source Sans Pro" w:cs="Source Sans Pro" w:eastAsia="Source Sans Pro" w:hAnsi="Source Sans Pro"/>
      <w:color w:val="4d4d4d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jc w:val="both"/>
    </w:pPr>
    <w:rPr>
      <w:rFonts w:ascii="Source Sans Pro" w:cs="Source Sans Pro" w:eastAsia="Source Sans Pro" w:hAnsi="Source Sans Pro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jc w:val="both"/>
    </w:pPr>
    <w:rPr>
      <w:rFonts w:ascii="Source Sans Pro" w:cs="Source Sans Pro" w:eastAsia="Source Sans Pro" w:hAnsi="Source Sans Pro"/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jc w:val="both"/>
    </w:pPr>
    <w:rPr>
      <w:rFonts w:ascii="Source Sans Pro" w:cs="Source Sans Pro" w:eastAsia="Source Sans Pro" w:hAnsi="Source Sans Pro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jc w:val="both"/>
    </w:pPr>
    <w:rPr>
      <w:rFonts w:ascii="Source Sans Pro" w:cs="Source Sans Pro" w:eastAsia="Source Sans Pro" w:hAnsi="Source Sans Pro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120" w:lineRule="auto"/>
      <w:jc w:val="both"/>
    </w:pPr>
    <w:rPr>
      <w:rFonts w:ascii="Bebas Neue" w:cs="Bebas Neue" w:eastAsia="Bebas Neue" w:hAnsi="Bebas Neue"/>
      <w:color w:val="ff6600"/>
      <w:sz w:val="36"/>
      <w:szCs w:val="36"/>
    </w:rPr>
  </w:style>
  <w:style w:type="character" w:styleId="Predvolenpsmoodseku" w:default="1">
    <w:name w:val="Default Paragraph Font"/>
    <w:uiPriority w:val="1"/>
    <w:semiHidden w:val="1"/>
    <w:unhideWhenUsed w:val="1"/>
  </w:style>
  <w:style w:type="table" w:styleId="Normlnatabu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zoznamu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IS-Title3" w:customStyle="1">
    <w:name w:val="AI&amp;S - Title 3"/>
    <w:link w:val="AIS-Title3Car"/>
    <w:qFormat w:val="1"/>
    <w:rsid w:val="00007CFB"/>
    <w:rPr>
      <w:sz w:val="28"/>
    </w:rPr>
  </w:style>
  <w:style w:type="paragraph" w:styleId="Obsah2">
    <w:name w:val="toc 2"/>
    <w:basedOn w:val="Normlny"/>
    <w:next w:val="Normlny"/>
    <w:autoRedefine w:val="1"/>
    <w:uiPriority w:val="39"/>
    <w:unhideWhenUsed w:val="1"/>
    <w:rsid w:val="00007CFB"/>
    <w:pPr>
      <w:spacing w:after="100" w:before="240"/>
      <w:ind w:left="24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SubttuloCarter" w:customStyle="1">
    <w:name w:val="Subtítulo Caráter"/>
    <w:basedOn w:val="Predvolenpsmoodseku"/>
    <w:uiPriority w:val="11"/>
    <w:rsid w:val="00007CFB"/>
    <w:rPr>
      <w:rFonts w:ascii="Bebas Neue" w:cs="Bebas Neue" w:eastAsia="Bebas Neue" w:hAnsi="Bebas Neue"/>
      <w:color w:val="7bad28"/>
      <w:sz w:val="32"/>
      <w:szCs w:val="32"/>
      <w:u w:val="single"/>
    </w:rPr>
  </w:style>
  <w:style w:type="character" w:styleId="AIS-Title3Car" w:customStyle="1">
    <w:name w:val="AI&amp;S - Title 3 Car"/>
    <w:basedOn w:val="SubttuloCarter"/>
    <w:link w:val="AIS-Title3"/>
    <w:rsid w:val="00007CFB"/>
    <w:rPr>
      <w:rFonts w:ascii="Bebas Neue" w:cs="Bebas Neue" w:eastAsia="Bebas Neue" w:hAnsi="Bebas Neue"/>
      <w:color w:val="7bad28"/>
      <w:sz w:val="28"/>
      <w:szCs w:val="32"/>
      <w:u w:val="single"/>
    </w:rPr>
  </w:style>
  <w:style w:type="paragraph" w:styleId="Obsah1">
    <w:name w:val="toc 1"/>
    <w:basedOn w:val="Normlny"/>
    <w:next w:val="Normlny"/>
    <w:autoRedefine w:val="1"/>
    <w:uiPriority w:val="39"/>
    <w:unhideWhenUsed w:val="1"/>
    <w:rsid w:val="00007CFB"/>
    <w:pPr>
      <w:spacing w:after="100" w:before="24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Hypertextovprepojenie">
    <w:name w:val="Hyperlink"/>
    <w:basedOn w:val="Predvolenpsmoodseku"/>
    <w:uiPriority w:val="99"/>
    <w:unhideWhenUsed w:val="1"/>
    <w:rsid w:val="00007CFB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 w:val="1"/>
    <w:rsid w:val="00D24385"/>
    <w:pPr>
      <w:tabs>
        <w:tab w:val="center" w:pos="4252"/>
        <w:tab w:val="right" w:pos="8504"/>
      </w:tabs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HlavikaChar" w:customStyle="1">
    <w:name w:val="Hlavička Char"/>
    <w:basedOn w:val="Predvolenpsmoodseku"/>
    <w:link w:val="Hlavika"/>
    <w:uiPriority w:val="99"/>
    <w:rsid w:val="00D24385"/>
  </w:style>
  <w:style w:type="paragraph" w:styleId="Pta">
    <w:name w:val="footer"/>
    <w:basedOn w:val="Normlny"/>
    <w:link w:val="PtaChar"/>
    <w:uiPriority w:val="99"/>
    <w:unhideWhenUsed w:val="1"/>
    <w:rsid w:val="00D24385"/>
    <w:pPr>
      <w:tabs>
        <w:tab w:val="center" w:pos="4252"/>
        <w:tab w:val="right" w:pos="8504"/>
      </w:tabs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PtaChar" w:customStyle="1">
    <w:name w:val="Päta Char"/>
    <w:basedOn w:val="Predvolenpsmoodseku"/>
    <w:link w:val="Pta"/>
    <w:uiPriority w:val="99"/>
    <w:rsid w:val="00D24385"/>
  </w:style>
  <w:style w:type="character" w:styleId="slostrany">
    <w:name w:val="page number"/>
    <w:basedOn w:val="Predvolenpsmoodseku"/>
    <w:uiPriority w:val="99"/>
    <w:unhideWhenUsed w:val="1"/>
    <w:rsid w:val="00D24385"/>
  </w:style>
  <w:style w:type="paragraph" w:styleId="Popis">
    <w:name w:val="caption"/>
    <w:aliases w:val="AI&amp;S - Figure description"/>
    <w:basedOn w:val="Normlny"/>
    <w:next w:val="Normlny"/>
    <w:uiPriority w:val="35"/>
    <w:unhideWhenUsed w:val="1"/>
    <w:qFormat w:val="1"/>
    <w:rsid w:val="00C10318"/>
    <w:pPr>
      <w:spacing w:after="200"/>
      <w:jc w:val="both"/>
    </w:pPr>
    <w:rPr>
      <w:rFonts w:ascii="Source Sans Pro" w:cs="Source Sans Pro" w:eastAsia="Source Sans Pro" w:hAnsi="Source Sans Pro"/>
      <w:i w:val="1"/>
      <w:iCs w:val="1"/>
      <w:color w:val="ff6600"/>
      <w:sz w:val="18"/>
      <w:szCs w:val="18"/>
      <w:lang w:val="en-GB"/>
    </w:rPr>
  </w:style>
  <w:style w:type="character" w:styleId="Nevyrieenzmienka1" w:customStyle="1">
    <w:name w:val="Nevyriešená zmienka1"/>
    <w:basedOn w:val="Predvolenpsmoodseku"/>
    <w:uiPriority w:val="99"/>
    <w:semiHidden w:val="1"/>
    <w:unhideWhenUsed w:val="1"/>
    <w:rsid w:val="00B46EDA"/>
    <w:rPr>
      <w:color w:val="605e5c"/>
      <w:shd w:color="auto" w:fill="e1dfdd" w:val="clear"/>
    </w:rPr>
  </w:style>
  <w:style w:type="table" w:styleId="Mriekatabuky">
    <w:name w:val="Table Grid"/>
    <w:basedOn w:val="Normlnatabuka"/>
    <w:uiPriority w:val="39"/>
    <w:rsid w:val="0035591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Obsah3">
    <w:name w:val="toc 3"/>
    <w:basedOn w:val="Normlny"/>
    <w:next w:val="Normlny"/>
    <w:autoRedefine w:val="1"/>
    <w:uiPriority w:val="39"/>
    <w:unhideWhenUsed w:val="1"/>
    <w:rsid w:val="00D80FEE"/>
    <w:pPr>
      <w:spacing w:after="100" w:before="240"/>
      <w:ind w:left="48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table" w:styleId="a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Normlnywebov">
    <w:name w:val="Normal (Web)"/>
    <w:basedOn w:val="Normlny"/>
    <w:uiPriority w:val="99"/>
    <w:unhideWhenUsed w:val="1"/>
    <w:rsid w:val="006848FF"/>
    <w:pPr>
      <w:spacing w:after="100" w:afterAutospacing="1" w:before="100" w:beforeAutospacing="1"/>
    </w:pPr>
  </w:style>
  <w:style w:type="character" w:styleId="Vrazn">
    <w:name w:val="Strong"/>
    <w:basedOn w:val="Predvolenpsmoodseku"/>
    <w:uiPriority w:val="22"/>
    <w:qFormat w:val="1"/>
    <w:rsid w:val="006848FF"/>
    <w:rPr>
      <w:b w:val="1"/>
      <w:bCs w:val="1"/>
    </w:rPr>
  </w:style>
  <w:style w:type="paragraph" w:styleId="Odsekzoznamu">
    <w:name w:val="List Paragraph"/>
    <w:basedOn w:val="Normlny"/>
    <w:uiPriority w:val="34"/>
    <w:qFormat w:val="1"/>
    <w:rsid w:val="00023A90"/>
    <w:pPr>
      <w:spacing w:after="240" w:before="240"/>
      <w:ind w:left="720"/>
      <w:contextualSpacing w:val="1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PouitHypertextovPrepojenie">
    <w:name w:val="FollowedHyperlink"/>
    <w:basedOn w:val="Predvolenpsmoodseku"/>
    <w:uiPriority w:val="99"/>
    <w:semiHidden w:val="1"/>
    <w:unhideWhenUsed w:val="1"/>
    <w:rsid w:val="009F2DA8"/>
    <w:rPr>
      <w:color w:val="800080" w:themeColor="followedHyperlink"/>
      <w:u w:val="single"/>
    </w:rPr>
  </w:style>
  <w:style w:type="paragraph" w:styleId="cvgsua" w:customStyle="1">
    <w:name w:val="cvgsua"/>
    <w:basedOn w:val="Normlny"/>
    <w:rsid w:val="0097382B"/>
    <w:pPr>
      <w:spacing w:after="100" w:afterAutospacing="1" w:before="100" w:beforeAutospacing="1"/>
    </w:pPr>
  </w:style>
  <w:style w:type="character" w:styleId="agcmg" w:customStyle="1">
    <w:name w:val="a_gcmg"/>
    <w:basedOn w:val="Predvolenpsmoodseku"/>
    <w:rsid w:val="0097382B"/>
  </w:style>
  <w:style w:type="character" w:styleId="apple-converted-space" w:customStyle="1">
    <w:name w:val="apple-converted-space"/>
    <w:basedOn w:val="Predvolenpsmoodseku"/>
    <w:rsid w:val="00C01D84"/>
  </w:style>
  <w:style w:type="character" w:styleId="Zvraznenie">
    <w:name w:val="Emphasis"/>
    <w:basedOn w:val="Predvolenpsmoodseku"/>
    <w:uiPriority w:val="20"/>
    <w:qFormat w:val="1"/>
    <w:rsid w:val="00C01D84"/>
    <w:rPr>
      <w:i w:val="1"/>
      <w:iCs w:val="1"/>
    </w:rPr>
  </w:style>
  <w:style w:type="character" w:styleId="Ttulo2Carter" w:customStyle="1">
    <w:name w:val="Título 2 Caráter"/>
    <w:basedOn w:val="Predvolenpsmoodseku"/>
    <w:uiPriority w:val="9"/>
    <w:rsid w:val="00A050B1"/>
    <w:rPr>
      <w:sz w:val="32"/>
      <w:szCs w:val="32"/>
    </w:rPr>
  </w:style>
  <w:style w:type="table" w:styleId="a2" w:customStyle="1">
    <w:basedOn w:val="TableNormal1"/>
    <w:tblPr>
      <w:tblStyleRowBandSize w:val="1"/>
      <w:tblStyleColBandSize w:val="1"/>
    </w:tblPr>
  </w:style>
  <w:style w:type="table" w:styleId="a3" w:customStyle="1">
    <w:basedOn w:val="TableNormal1"/>
    <w:tblPr>
      <w:tblStyleRowBandSize w:val="1"/>
      <w:tblStyleColBandSize w:val="1"/>
    </w:tblPr>
  </w:style>
  <w:style w:type="paragraph" w:styleId="Bezriadkovania">
    <w:name w:val="No Spacing"/>
    <w:uiPriority w:val="1"/>
    <w:qFormat w:val="1"/>
    <w:rsid w:val="00F23B60"/>
    <w:rPr>
      <w:rFonts w:asciiTheme="minorHAnsi" w:cstheme="minorBidi" w:eastAsiaTheme="minorHAnsi" w:hAnsiTheme="minorHAnsi"/>
      <w:sz w:val="22"/>
      <w:szCs w:val="22"/>
      <w:lang w:eastAsia="en-US" w:val="sk-SK"/>
    </w:rPr>
  </w:style>
  <w:style w:type="paragraph" w:styleId="Subtitle">
    <w:name w:val="Subtitle"/>
    <w:basedOn w:val="Normal"/>
    <w:next w:val="Normal"/>
    <w:pPr>
      <w:keepNext w:val="1"/>
      <w:keepLines w:val="1"/>
      <w:spacing w:after="240" w:before="240" w:lineRule="auto"/>
      <w:jc w:val="both"/>
    </w:pPr>
    <w:rPr>
      <w:rFonts w:ascii="Source Sans Pro" w:cs="Source Sans Pro" w:eastAsia="Source Sans Pro" w:hAnsi="Source Sans Pro"/>
      <w:color w:val="4d4d4d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4.png"/><Relationship Id="rId11" Type="http://schemas.openxmlformats.org/officeDocument/2006/relationships/header" Target="header2.xml"/><Relationship Id="rId22" Type="http://schemas.openxmlformats.org/officeDocument/2006/relationships/image" Target="media/image7.png"/><Relationship Id="rId10" Type="http://schemas.openxmlformats.org/officeDocument/2006/relationships/footer" Target="footer1.xml"/><Relationship Id="rId21" Type="http://schemas.openxmlformats.org/officeDocument/2006/relationships/image" Target="media/image8.png"/><Relationship Id="rId13" Type="http://schemas.openxmlformats.org/officeDocument/2006/relationships/hyperlink" Target="https://www.youtube.com/watch?v=TMtq3oKY4tw" TargetMode="External"/><Relationship Id="rId24" Type="http://schemas.openxmlformats.org/officeDocument/2006/relationships/header" Target="header3.xml"/><Relationship Id="rId12" Type="http://schemas.openxmlformats.org/officeDocument/2006/relationships/hyperlink" Target="https://www.youtube.com/watch?v=JUXqBp7NGIc" TargetMode="External"/><Relationship Id="rId23" Type="http://schemas.openxmlformats.org/officeDocument/2006/relationships/image" Target="media/image1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15" Type="http://schemas.openxmlformats.org/officeDocument/2006/relationships/image" Target="media/image11.png"/><Relationship Id="rId14" Type="http://schemas.openxmlformats.org/officeDocument/2006/relationships/image" Target="media/image5.png"/><Relationship Id="rId17" Type="http://schemas.openxmlformats.org/officeDocument/2006/relationships/image" Target="media/image10.png"/><Relationship Id="rId16" Type="http://schemas.openxmlformats.org/officeDocument/2006/relationships/image" Target="media/image16.png"/><Relationship Id="rId5" Type="http://schemas.openxmlformats.org/officeDocument/2006/relationships/styles" Target="styles.xml"/><Relationship Id="rId19" Type="http://schemas.openxmlformats.org/officeDocument/2006/relationships/image" Target="media/image12.png"/><Relationship Id="rId6" Type="http://schemas.openxmlformats.org/officeDocument/2006/relationships/customXml" Target="../customXML/item1.xml"/><Relationship Id="rId18" Type="http://schemas.openxmlformats.org/officeDocument/2006/relationships/image" Target="media/image9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BebasNeue-regular.ttf"/><Relationship Id="rId6" Type="http://schemas.openxmlformats.org/officeDocument/2006/relationships/font" Target="fonts/NotoSansSymbols-regular.ttf"/><Relationship Id="rId7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3.png"/><Relationship Id="rId2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hyTCdJ22MZkbY6W+9M+yirkLBQ==">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2025-12-30T19:30:00Z</dcterms:created>
  <dc:creator>MIREN</dc:creator>
</cp:coreProperties>
</file>