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4" name="image2.png"/>
            <a:graphic>
              <a:graphicData uri="http://schemas.openxmlformats.org/drawingml/2006/picture">
                <pic:pic>
                  <pic:nvPicPr>
                    <pic:cNvPr id="0" name="image2.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sz w:val="36"/>
          <w:szCs w:val="36"/>
          <w:u w:val="none"/>
          <w:shd w:fill="auto" w:val="clear"/>
          <w:vertAlign w:val="baseline"/>
        </w:rPr>
      </w:pPr>
      <w:bookmarkStart w:colFirst="0" w:colLast="0" w:name="_heading=h.1d3073msln8e" w:id="1"/>
      <w:bookmarkEnd w:id="1"/>
      <w:r w:rsidDel="00000000" w:rsidR="00000000" w:rsidRPr="00000000">
        <w:rPr>
          <w:b w:val="1"/>
          <w:bCs w:val="1"/>
          <w:i w:val="0"/>
          <w:iCs w:val="0"/>
          <w:smallCaps w:val="0"/>
          <w:strike w:val="0"/>
          <w:color w:val="000000"/>
          <w:sz w:val="36"/>
          <w:szCs w:val="36"/>
          <w:u w:val="none"/>
          <w:shd w:fill="auto" w:val="clear"/>
          <w:vertAlign w:val="baseline"/>
          <w:rtl w:val="0"/>
        </w:rPr>
        <w:t xml:space="preserve">Monitorização de precisão do milho com BME680</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FLIGHT RESOURCE CENTER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30"/>
          <w:szCs w:val="30"/>
          <w:u w:val="none"/>
          <w:shd w:fill="auto" w:val="clear"/>
          <w:vertAlign w:val="baseline"/>
          <w:rtl w:val="0"/>
        </w:rPr>
        <w:t xml:space="preserve">DSU RCSOO “Kiro Burnaz”</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0" distR="0">
            <wp:extent cx="962787" cy="922484"/>
            <wp:effectExtent b="0" l="0" r="0" t="0"/>
            <wp:docPr id="6"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962787" cy="922484"/>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Style w:val="Heading1"/>
        <w:rPr>
          <w:rFonts w:ascii="Bebas" w:cs="Bebas" w:eastAsia="Bebas" w:hAnsi="Bebas"/>
          <w:color w:val="c8102e"/>
          <w:sz w:val="36"/>
          <w:szCs w:val="36"/>
        </w:rPr>
      </w:pPr>
      <w:bookmarkStart w:colFirst="0" w:colLast="0" w:name="_heading=h.vwfsxlndh06k" w:id="2"/>
      <w:bookmarkEnd w:id="2"/>
      <w:r w:rsidDel="00000000" w:rsidR="00000000" w:rsidRPr="00000000">
        <w:rPr>
          <w:rFonts w:ascii="Bebas" w:cs="Bebas" w:eastAsia="Bebas" w:hAnsi="Bebas"/>
          <w:color w:val="c8102e"/>
          <w:sz w:val="36"/>
          <w:szCs w:val="36"/>
          <w:rtl w:val="0"/>
        </w:rPr>
        <w:t xml:space="preserve">Índice</w:t>
      </w:r>
    </w:p>
    <w:sdt>
      <w:sdtPr>
        <w:id w:val="-1113452991"/>
        <w:docPartObj>
          <w:docPartGallery w:val="Table of Contents"/>
          <w:docPartUnique w:val="1"/>
        </w:docPartObj>
      </w:sdtPr>
      <w:sdtContent>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0">
      <w:pPr>
        <w:pStyle w:val="Heading1"/>
        <w:numPr>
          <w:ilvl w:val="0"/>
          <w:numId w:val="5"/>
        </w:numPr>
        <w:ind w:left="720" w:hanging="360"/>
        <w:rPr>
          <w:rFonts w:ascii="Times New Roman" w:cs="Times New Roman" w:eastAsia="Times New Roman" w:hAnsi="Times New Roman"/>
          <w:b w:val="1"/>
          <w:bCs w:val="1"/>
          <w:color w:val="c8102e"/>
          <w:sz w:val="36"/>
          <w:szCs w:val="36"/>
        </w:rPr>
      </w:pPr>
      <w:bookmarkStart w:colFirst="0" w:colLast="0" w:name="_heading=h.7d0d6fuzpdte" w:id="3"/>
      <w:bookmarkEnd w:id="3"/>
      <w:r w:rsidDel="00000000" w:rsidR="00000000" w:rsidRPr="00000000">
        <w:rPr>
          <w:rFonts w:ascii="Times New Roman" w:cs="Times New Roman" w:eastAsia="Times New Roman" w:hAnsi="Times New Roman"/>
          <w:b w:val="1"/>
          <w:bCs w:val="1"/>
          <w:color w:val="c8102e"/>
          <w:sz w:val="36"/>
          <w:szCs w:val="36"/>
          <w:rtl w:val="0"/>
        </w:rPr>
        <w:t xml:space="preserve">BREVE DESCRIÇÃO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Este projeto explora a utilização do drone </w:t>
      </w:r>
      <w:r w:rsidDel="00000000" w:rsidR="00000000" w:rsidRPr="00000000">
        <w:rPr>
          <w:b w:val="1"/>
          <w:bCs w:val="1"/>
          <w:i w:val="0"/>
          <w:iCs w:val="0"/>
          <w:smallCaps w:val="0"/>
          <w:strike w:val="0"/>
          <w:color w:val="000000"/>
          <w:sz w:val="24"/>
          <w:szCs w:val="24"/>
          <w:u w:val="none"/>
          <w:shd w:fill="auto" w:val="clear"/>
          <w:vertAlign w:val="baseline"/>
          <w:rtl w:val="0"/>
        </w:rPr>
        <w:t xml:space="preserve">personalizado FLIGHT Kit, equipado</w:t>
      </w:r>
      <w:r w:rsidDel="00000000" w:rsidR="00000000" w:rsidRPr="00000000">
        <w:rPr>
          <w:i w:val="0"/>
          <w:iCs w:val="0"/>
          <w:smallCaps w:val="0"/>
          <w:strike w:val="0"/>
          <w:color w:val="000000"/>
          <w:sz w:val="24"/>
          <w:szCs w:val="24"/>
          <w:u w:val="none"/>
          <w:shd w:fill="auto" w:val="clear"/>
          <w:vertAlign w:val="baseline"/>
          <w:rtl w:val="0"/>
        </w:rPr>
        <w:t xml:space="preserve"> com um sensor </w:t>
      </w:r>
      <w:r w:rsidDel="00000000" w:rsidR="00000000" w:rsidRPr="00000000">
        <w:rPr>
          <w:b w:val="1"/>
          <w:bCs w:val="1"/>
          <w:i w:val="0"/>
          <w:iCs w:val="0"/>
          <w:smallCaps w:val="0"/>
          <w:strike w:val="0"/>
          <w:color w:val="000000"/>
          <w:sz w:val="24"/>
          <w:szCs w:val="24"/>
          <w:u w:val="none"/>
          <w:shd w:fill="auto" w:val="clear"/>
          <w:vertAlign w:val="baseline"/>
          <w:rtl w:val="0"/>
        </w:rPr>
        <w:t xml:space="preserve">BME680, para monitorizar</w:t>
      </w:r>
      <w:r w:rsidDel="00000000" w:rsidR="00000000" w:rsidRPr="00000000">
        <w:rPr>
          <w:i w:val="0"/>
          <w:iCs w:val="0"/>
          <w:smallCaps w:val="0"/>
          <w:strike w:val="0"/>
          <w:color w:val="000000"/>
          <w:sz w:val="24"/>
          <w:szCs w:val="24"/>
          <w:u w:val="none"/>
          <w:shd w:fill="auto" w:val="clear"/>
          <w:vertAlign w:val="baseline"/>
          <w:rtl w:val="0"/>
        </w:rPr>
        <w:t xml:space="preserve"> o microclima dos campos de milho (Zea mays). Os alunos irão além da inspeção visual para analisar a Temperatura, a </w:t>
      </w:r>
      <w:r w:rsidDel="00000000" w:rsidR="00000000" w:rsidRPr="00000000">
        <w:rPr>
          <w:b w:val="1"/>
          <w:bCs w:val="1"/>
          <w:i w:val="0"/>
          <w:iCs w:val="0"/>
          <w:smallCaps w:val="0"/>
          <w:strike w:val="0"/>
          <w:color w:val="000000"/>
          <w:sz w:val="24"/>
          <w:szCs w:val="24"/>
          <w:u w:val="none"/>
          <w:shd w:fill="auto" w:val="clear"/>
          <w:vertAlign w:val="baseline"/>
          <w:rtl w:val="0"/>
        </w:rPr>
        <w:t xml:space="preserve">Humidade, a Pressão e os Compostos Orgânicos Voláteis (VOCs). O objetivo é detetar </w:t>
      </w:r>
      <w:r w:rsidDel="00000000" w:rsidR="00000000" w:rsidRPr="00000000">
        <w:rPr>
          <w:i w:val="0"/>
          <w:iCs w:val="0"/>
          <w:smallCaps w:val="0"/>
          <w:strike w:val="0"/>
          <w:color w:val="000000"/>
          <w:sz w:val="24"/>
          <w:szCs w:val="24"/>
          <w:u w:val="none"/>
          <w:shd w:fill="auto" w:val="clear"/>
          <w:vertAlign w:val="baseline"/>
          <w:rtl w:val="0"/>
        </w:rPr>
        <w:t xml:space="preserve">fatores de stress "silenciosos", como limiares de humidade propícios ao desenvolvimento de fungos e sinais de VOC induzidos por pragas (Compostos Voláteis de Folhas Verdes), que são invisíveis a olho nu.</w:t>
      </w:r>
    </w:p>
    <w:p w:rsidR="00000000" w:rsidDel="00000000" w:rsidP="00000000" w:rsidRDefault="00000000" w:rsidRPr="00000000" w14:paraId="00000033">
      <w:pPr>
        <w:pStyle w:val="Heading1"/>
        <w:numPr>
          <w:ilvl w:val="0"/>
          <w:numId w:val="5"/>
        </w:numPr>
        <w:ind w:left="720" w:hanging="360"/>
        <w:rPr>
          <w:rFonts w:ascii="Times New Roman" w:cs="Times New Roman" w:eastAsia="Times New Roman" w:hAnsi="Times New Roman"/>
          <w:b w:val="1"/>
          <w:bCs w:val="1"/>
          <w:color w:val="c8102e"/>
        </w:rPr>
      </w:pPr>
      <w:bookmarkStart w:colFirst="0" w:colLast="0" w:name="_heading=h.2j4aefdl0pze" w:id="4"/>
      <w:bookmarkEnd w:id="4"/>
      <w:r w:rsidDel="00000000" w:rsidR="00000000" w:rsidRPr="00000000">
        <w:rPr>
          <w:rFonts w:ascii="Times New Roman" w:cs="Times New Roman" w:eastAsia="Times New Roman" w:hAnsi="Times New Roman"/>
          <w:b w:val="1"/>
          <w:bCs w:val="1"/>
          <w:color w:val="c8102e"/>
          <w:rtl w:val="0"/>
        </w:rPr>
        <w:t xml:space="preserve">PÚBLICO-ALVO</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Mais de 18</w:t>
      </w:r>
    </w:p>
    <w:p w:rsidR="00000000" w:rsidDel="00000000" w:rsidP="00000000" w:rsidRDefault="00000000" w:rsidRPr="00000000" w14:paraId="00000039">
      <w:pPr>
        <w:pStyle w:val="Heading1"/>
        <w:numPr>
          <w:ilvl w:val="0"/>
          <w:numId w:val="5"/>
        </w:numPr>
        <w:ind w:left="720" w:hanging="360"/>
        <w:rPr>
          <w:rFonts w:ascii="Times New Roman" w:cs="Times New Roman" w:eastAsia="Times New Roman" w:hAnsi="Times New Roman"/>
          <w:b w:val="1"/>
          <w:bCs w:val="1"/>
          <w:color w:val="c8102e"/>
          <w:sz w:val="36"/>
          <w:szCs w:val="36"/>
        </w:rPr>
      </w:pPr>
      <w:bookmarkStart w:colFirst="0" w:colLast="0" w:name="_heading=h.16n03xbzoc6b" w:id="5"/>
      <w:bookmarkEnd w:id="5"/>
      <w:r w:rsidDel="00000000" w:rsidR="00000000" w:rsidRPr="00000000">
        <w:rPr>
          <w:rFonts w:ascii="Times New Roman" w:cs="Times New Roman" w:eastAsia="Times New Roman" w:hAnsi="Times New Roman"/>
          <w:b w:val="1"/>
          <w:bCs w:val="1"/>
          <w:color w:val="c8102e"/>
          <w:sz w:val="36"/>
          <w:szCs w:val="36"/>
          <w:rtl w:val="0"/>
        </w:rPr>
        <w:t xml:space="preserve">ÁREA DISCIPLINAR</w:t>
      </w:r>
    </w:p>
    <w:p w:rsidR="00000000" w:rsidDel="00000000" w:rsidP="00000000" w:rsidRDefault="00000000" w:rsidRPr="00000000" w14:paraId="0000003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Agricultura</w:t>
      </w:r>
    </w:p>
    <w:p w:rsidR="00000000" w:rsidDel="00000000" w:rsidP="00000000" w:rsidRDefault="00000000" w:rsidRPr="00000000" w14:paraId="0000003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Resposta a catástrofes</w:t>
      </w:r>
    </w:p>
    <w:p w:rsidR="00000000" w:rsidDel="00000000" w:rsidP="00000000" w:rsidRDefault="00000000" w:rsidRPr="00000000" w14:paraId="0000003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Construção</w:t>
      </w:r>
    </w:p>
    <w:p w:rsidR="00000000" w:rsidDel="00000000" w:rsidP="00000000" w:rsidRDefault="00000000" w:rsidRPr="00000000" w14:paraId="000000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Gestão da água </w:t>
      </w:r>
    </w:p>
    <w:p w:rsidR="00000000" w:rsidDel="00000000" w:rsidP="00000000" w:rsidRDefault="00000000" w:rsidRPr="00000000" w14:paraId="000000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Proteção ambiental</w:t>
      </w:r>
    </w:p>
    <w:p w:rsidR="00000000" w:rsidDel="00000000" w:rsidP="00000000" w:rsidRDefault="00000000" w:rsidRPr="00000000" w14:paraId="000000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Outro</w:t>
      </w:r>
    </w:p>
    <w:p w:rsidR="00000000" w:rsidDel="00000000" w:rsidP="00000000" w:rsidRDefault="00000000" w:rsidRPr="00000000" w14:paraId="00000040">
      <w:pPr>
        <w:pStyle w:val="Heading1"/>
        <w:numPr>
          <w:ilvl w:val="0"/>
          <w:numId w:val="5"/>
        </w:numPr>
        <w:ind w:left="720" w:hanging="360"/>
        <w:rPr>
          <w:rFonts w:ascii="Times New Roman" w:cs="Times New Roman" w:eastAsia="Times New Roman" w:hAnsi="Times New Roman"/>
          <w:b w:val="1"/>
          <w:bCs w:val="1"/>
          <w:color w:val="c8102e"/>
          <w:sz w:val="36"/>
          <w:szCs w:val="36"/>
        </w:rPr>
      </w:pPr>
      <w:bookmarkStart w:colFirst="0" w:colLast="0" w:name="_heading=h.oqsu0lbmu32p" w:id="6"/>
      <w:bookmarkEnd w:id="6"/>
      <w:r w:rsidDel="00000000" w:rsidR="00000000" w:rsidRPr="00000000">
        <w:rPr>
          <w:rFonts w:ascii="Times New Roman" w:cs="Times New Roman" w:eastAsia="Times New Roman" w:hAnsi="Times New Roman"/>
          <w:b w:val="1"/>
          <w:bCs w:val="1"/>
          <w:color w:val="c8102e"/>
          <w:sz w:val="36"/>
          <w:szCs w:val="36"/>
          <w:rtl w:val="0"/>
        </w:rPr>
        <w:t xml:space="preserve">TIPO </w:t>
      </w:r>
    </w:p>
    <w:p w:rsidR="00000000" w:rsidDel="00000000" w:rsidP="00000000" w:rsidRDefault="00000000" w:rsidRPr="00000000" w14:paraId="0000004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Plano de aula</w:t>
      </w:r>
    </w:p>
    <w:p w:rsidR="00000000" w:rsidDel="00000000" w:rsidP="00000000" w:rsidRDefault="00000000" w:rsidRPr="00000000" w14:paraId="000000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Projeto</w:t>
      </w:r>
    </w:p>
    <w:p w:rsidR="00000000" w:rsidDel="00000000" w:rsidP="00000000" w:rsidRDefault="00000000" w:rsidRPr="00000000" w14:paraId="000000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Atividade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pStyle w:val="Heading1"/>
        <w:numPr>
          <w:ilvl w:val="0"/>
          <w:numId w:val="5"/>
        </w:numPr>
        <w:ind w:left="720" w:hanging="360"/>
        <w:rPr>
          <w:b w:val="1"/>
          <w:bCs w:val="1"/>
          <w:color w:val="c8102e"/>
          <w:sz w:val="36"/>
          <w:szCs w:val="36"/>
        </w:rPr>
      </w:pPr>
      <w:bookmarkStart w:colFirst="0" w:colLast="0" w:name="_heading=h.od2bc1vpmah" w:id="7"/>
      <w:bookmarkEnd w:id="7"/>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4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 personalizado</w:t>
      </w:r>
    </w:p>
    <w:p w:rsidR="00000000" w:rsidDel="00000000" w:rsidP="00000000" w:rsidRDefault="00000000" w:rsidRPr="00000000" w14:paraId="000000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 comercial (DJI)</w:t>
      </w:r>
    </w:p>
    <w:p w:rsidR="00000000" w:rsidDel="00000000" w:rsidP="00000000" w:rsidRDefault="00000000" w:rsidRPr="00000000" w14:paraId="00000048">
      <w:pPr>
        <w:pStyle w:val="Heading1"/>
        <w:numPr>
          <w:ilvl w:val="0"/>
          <w:numId w:val="5"/>
        </w:numPr>
        <w:spacing w:after="120" w:afterAutospacing="0"/>
        <w:ind w:left="720" w:hanging="360"/>
        <w:rPr>
          <w:b w:val="1"/>
          <w:bCs w:val="1"/>
          <w:color w:val="c8102e"/>
          <w:sz w:val="36"/>
          <w:szCs w:val="36"/>
        </w:rPr>
      </w:pPr>
      <w:bookmarkStart w:colFirst="0" w:colLast="0" w:name="_heading=h.roj4tsogmefk" w:id="8"/>
      <w:bookmarkEnd w:id="8"/>
      <w:r w:rsidDel="00000000" w:rsidR="00000000" w:rsidRPr="00000000">
        <w:rPr>
          <w:b w:val="1"/>
          <w:bCs w:val="1"/>
          <w:color w:val="c8102e"/>
          <w:sz w:val="36"/>
          <w:szCs w:val="36"/>
          <w:rtl w:val="0"/>
        </w:rPr>
        <w:t xml:space="preserve">DURAÇÃO </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beforeAutospacing="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aula de 45 minutos - Portugal</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aula de 60 minutos</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bloco de 90 minutos</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aulas de 45 minutos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aulas de 60 minutos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Sessão dupla (2 × 60 minutos) e trabalho de casa opcional baseado em projeto.</w:t>
      </w:r>
    </w:p>
    <w:p w:rsidR="00000000" w:rsidDel="00000000" w:rsidP="00000000" w:rsidRDefault="00000000" w:rsidRPr="00000000" w14:paraId="0000004F">
      <w:pPr>
        <w:pStyle w:val="Heading1"/>
        <w:numPr>
          <w:ilvl w:val="0"/>
          <w:numId w:val="5"/>
        </w:numPr>
        <w:ind w:left="720" w:hanging="360"/>
        <w:rPr>
          <w:b w:val="1"/>
          <w:bCs w:val="1"/>
          <w:color w:val="c8102e"/>
          <w:sz w:val="36"/>
          <w:szCs w:val="36"/>
        </w:rPr>
      </w:pPr>
      <w:bookmarkStart w:colFirst="0" w:colLast="0" w:name="_heading=h.4zyiu9keq2uz" w:id="9"/>
      <w:bookmarkEnd w:id="9"/>
      <w:r w:rsidDel="00000000" w:rsidR="00000000" w:rsidRPr="00000000">
        <w:rPr>
          <w:b w:val="1"/>
          <w:bCs w:val="1"/>
          <w:color w:val="c8102e"/>
          <w:sz w:val="36"/>
          <w:szCs w:val="36"/>
          <w:rtl w:val="0"/>
        </w:rPr>
        <w:t xml:space="preserve">OBJETIVOS DE APRENDIZAGEM</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Identificar a correlação entre os parâmetros ambientais do BME680 e as fases de desenvolvimento do milho.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Integrar e calibrar o sensor BME680 com o controlador de voo do FLIGHT Kit ou o MCU secundário.</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Analisar a resistência bruta do gás (VOCs) para identificar potenciais sinais de stress bioquímico na cultura.</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Produzir um «mapa de calor» do microclima de um campo de milho utilizando dados de GPS e de sensores registados.</w:t>
      </w:r>
    </w:p>
    <w:p w:rsidR="00000000" w:rsidDel="00000000" w:rsidP="00000000" w:rsidRDefault="00000000" w:rsidRPr="00000000" w14:paraId="00000054">
      <w:pPr>
        <w:pStyle w:val="Heading1"/>
        <w:numPr>
          <w:ilvl w:val="0"/>
          <w:numId w:val="5"/>
        </w:numPr>
        <w:ind w:left="720" w:hanging="360"/>
        <w:rPr>
          <w:b w:val="1"/>
          <w:bCs w:val="1"/>
          <w:color w:val="c8102e"/>
          <w:sz w:val="36"/>
          <w:szCs w:val="36"/>
        </w:rPr>
      </w:pPr>
      <w:bookmarkStart w:colFirst="0" w:colLast="0" w:name="_heading=h.jtmg66ljtt0" w:id="10"/>
      <w:bookmarkEnd w:id="10"/>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5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1"/>
      <w:bookmarkEnd w:id="11"/>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literacia (compreensão e produção de textos escritos/orais)</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Comunicação em contextos profissionais</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multilingue</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2"/>
      <w:bookmarkEnd w:id="12"/>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matemática</w:t>
      </w:r>
    </w:p>
    <w:p w:rsidR="00000000" w:rsidDel="00000000" w:rsidP="00000000" w:rsidRDefault="00000000" w:rsidRPr="00000000" w14:paraId="0000005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científica, tecnológica e de engenharia (STEM)</w:t>
      </w:r>
    </w:p>
    <w:p w:rsidR="00000000" w:rsidDel="00000000" w:rsidP="00000000" w:rsidRDefault="00000000" w:rsidRPr="00000000" w14:paraId="0000005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numérica aplicada às tarefas profissionais</w:t>
      </w:r>
    </w:p>
    <w:p w:rsidR="00000000" w:rsidDel="00000000" w:rsidP="00000000" w:rsidRDefault="00000000" w:rsidRPr="00000000" w14:paraId="0000005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Interpretação de informação técnica (manuais, diagramas, normas)</w:t>
      </w:r>
    </w:p>
    <w:p w:rsidR="00000000" w:rsidDel="00000000" w:rsidP="00000000" w:rsidRDefault="00000000" w:rsidRPr="00000000" w14:paraId="0000005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Competências profissionais/técnicas</w:t>
      </w:r>
    </w:p>
    <w:p w:rsidR="00000000" w:rsidDel="00000000" w:rsidP="00000000" w:rsidRDefault="00000000" w:rsidRPr="00000000" w14:paraId="0000005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Execução de tarefas práticas</w:t>
      </w:r>
    </w:p>
    <w:p w:rsidR="00000000" w:rsidDel="00000000" w:rsidP="00000000" w:rsidRDefault="00000000" w:rsidRPr="00000000" w14:paraId="0000006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3"/>
      <w:bookmarkEnd w:id="13"/>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digital (literacia digital geral)</w:t>
      </w:r>
    </w:p>
    <w:p w:rsidR="00000000" w:rsidDel="00000000" w:rsidP="00000000" w:rsidRDefault="00000000" w:rsidRPr="00000000" w14:paraId="0000006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Utilização de ferramentas digitais em contexto de trabalho</w: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4"/>
      <w:bookmarkEnd w:id="14"/>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pessoal, social e de aprender a aprender</w:t>
      </w:r>
    </w:p>
    <w:p w:rsidR="00000000" w:rsidDel="00000000" w:rsidP="00000000" w:rsidRDefault="00000000" w:rsidRPr="00000000" w14:paraId="0000006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Trabalho em equipa e colaboração</w:t>
      </w:r>
    </w:p>
    <w:p w:rsidR="00000000" w:rsidDel="00000000" w:rsidP="00000000" w:rsidRDefault="00000000" w:rsidRPr="00000000" w14:paraId="0000006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Autonomia e responsabilidade</w:t>
      </w:r>
    </w:p>
    <w:p w:rsidR="00000000" w:rsidDel="00000000" w:rsidP="00000000" w:rsidRDefault="00000000" w:rsidRPr="00000000" w14:paraId="0000006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Ética profissional e comportamento profissional</w:t>
      </w:r>
    </w:p>
    <w:p w:rsidR="00000000" w:rsidDel="00000000" w:rsidP="00000000" w:rsidRDefault="00000000" w:rsidRPr="00000000" w14:paraId="0000006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Adaptabilidade e flexibilidade</w:t>
      </w:r>
    </w:p>
    <w:p w:rsidR="00000000" w:rsidDel="00000000" w:rsidP="00000000" w:rsidRDefault="00000000" w:rsidRPr="00000000" w14:paraId="0000006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Cooperação com supervisores e colegas</w:t>
      </w:r>
    </w:p>
    <w:p w:rsidR="00000000" w:rsidDel="00000000" w:rsidP="00000000" w:rsidRDefault="00000000" w:rsidRPr="00000000" w14:paraId="0000006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5"/>
      <w:bookmarkEnd w:id="15"/>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Aplicação das normas de saúde e segurança (OHS/SST)</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Procedimentos de qualidade e normas no local de trabalho</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Consciência ambiental e de sustentabilidade</w:t>
      </w:r>
    </w:p>
    <w:p w:rsidR="00000000" w:rsidDel="00000000" w:rsidP="00000000" w:rsidRDefault="00000000" w:rsidRPr="00000000" w14:paraId="0000006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6"/>
      <w:bookmarkEnd w:id="16"/>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cidadania</w:t>
      </w:r>
    </w:p>
    <w:p w:rsidR="00000000" w:rsidDel="00000000" w:rsidP="00000000" w:rsidRDefault="00000000" w:rsidRPr="00000000" w14:paraId="0000007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sensibilidade e expressão culturais</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7"/>
      <w:bookmarkEnd w:id="17"/>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Resolução de problemas e pensamento crítico</w:t>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empreendedorismo</w:t>
      </w:r>
    </w:p>
    <w:p w:rsidR="00000000" w:rsidDel="00000000" w:rsidP="00000000" w:rsidRDefault="00000000" w:rsidRPr="00000000" w14:paraId="000000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Iniciativa e criatividade</w:t>
      </w:r>
    </w:p>
    <w:p w:rsidR="00000000" w:rsidDel="00000000" w:rsidP="00000000" w:rsidRDefault="00000000" w:rsidRPr="00000000" w14:paraId="000000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Tomada de decisões em situações reais de trabalho</w: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8"/>
      <w:bookmarkEnd w:id="18"/>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7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Integração nas rotinas do local de trabalho</w:t>
      </w:r>
    </w:p>
    <w:p w:rsidR="00000000" w:rsidDel="00000000" w:rsidP="00000000" w:rsidRDefault="00000000" w:rsidRPr="00000000" w14:paraId="0000007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Cumprimento de instruções e procedimentos profissionais</w:t>
      </w:r>
    </w:p>
    <w:p w:rsidR="00000000" w:rsidDel="00000000" w:rsidP="00000000" w:rsidRDefault="00000000" w:rsidRPr="00000000" w14:paraId="0000007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Utilização de ferramentas, equipamentos e tecnologia</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7C">
      <w:pPr>
        <w:pStyle w:val="Heading1"/>
        <w:numPr>
          <w:ilvl w:val="0"/>
          <w:numId w:val="5"/>
        </w:numPr>
        <w:ind w:left="720" w:hanging="360"/>
        <w:rPr>
          <w:b w:val="1"/>
          <w:bCs w:val="1"/>
          <w:color w:val="c8102e"/>
          <w:sz w:val="36"/>
          <w:szCs w:val="36"/>
        </w:rPr>
      </w:pPr>
      <w:bookmarkStart w:colFirst="0" w:colLast="0" w:name="_heading=h.2k8aqakylytd" w:id="19"/>
      <w:bookmarkEnd w:id="19"/>
      <w:r w:rsidDel="00000000" w:rsidR="00000000" w:rsidRPr="00000000">
        <w:rPr>
          <w:b w:val="1"/>
          <w:bCs w:val="1"/>
          <w:color w:val="c8102e"/>
          <w:sz w:val="36"/>
          <w:szCs w:val="36"/>
          <w:rtl w:val="0"/>
        </w:rPr>
        <w:t xml:space="preserve">Conhecimentos prévios / Pré-requisitos</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Os alunos devem ter experiência básica em segurança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 voo com</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drones, programação em Python ou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Arduino e conhecimentos fundamentais sobre o ciclo de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crescimento do milho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(GDD - graus-dia de crescimento).</w:t>
      </w:r>
    </w:p>
    <w:p w:rsidR="00000000" w:rsidDel="00000000" w:rsidP="00000000" w:rsidRDefault="00000000" w:rsidRPr="00000000" w14:paraId="0000007E">
      <w:pPr>
        <w:pStyle w:val="Heading1"/>
        <w:numPr>
          <w:ilvl w:val="0"/>
          <w:numId w:val="5"/>
        </w:numPr>
        <w:ind w:left="720" w:hanging="360"/>
        <w:rPr>
          <w:b w:val="1"/>
          <w:bCs w:val="1"/>
          <w:color w:val="c8102e"/>
          <w:sz w:val="36"/>
          <w:szCs w:val="36"/>
        </w:rPr>
      </w:pPr>
      <w:bookmarkStart w:colFirst="0" w:colLast="0" w:name="_heading=h.rzx4ktaf89yw" w:id="20"/>
      <w:bookmarkEnd w:id="20"/>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pStyle w:val="Heading2"/>
        <w:spacing w:after="0" w:before="0" w:lineRule="auto"/>
        <w:rPr>
          <w:color w:val="c8102e"/>
          <w:sz w:val="28"/>
          <w:szCs w:val="28"/>
        </w:rPr>
      </w:pPr>
      <w:bookmarkStart w:colFirst="0" w:colLast="0" w:name="_heading=h.2j80ksrpe151" w:id="21"/>
      <w:bookmarkEnd w:id="21"/>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Descrição: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Debater as limitações da inspeção visual convencional. Como sabemos se uma planta está sob stress antes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de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ficar castanha? Introduzir o conceito de VOCs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como a «linguagem silenciosa» do milho.</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Fotografia/Diagrama: </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2031643" cy="1144587"/>
            <wp:effectExtent b="0" l="0" r="0" t="0"/>
            <wp:docPr descr="DJI_20251222101430_0113_D.JPG" id="5" name="image3.jpg"/>
            <a:graphic>
              <a:graphicData uri="http://schemas.openxmlformats.org/drawingml/2006/picture">
                <pic:pic>
                  <pic:nvPicPr>
                    <pic:cNvPr descr="DJI_20251222101430_0113_D.JPG" id="0" name="image3.jpg"/>
                    <pic:cNvPicPr preferRelativeResize="0"/>
                  </pic:nvPicPr>
                  <pic:blipFill>
                    <a:blip r:embed="rId12"/>
                    <a:srcRect b="0" l="0" r="0" t="0"/>
                    <a:stretch>
                      <a:fillRect/>
                    </a:stretch>
                  </pic:blipFill>
                  <pic:spPr>
                    <a:xfrm>
                      <a:off x="0" y="0"/>
                      <a:ext cx="2031643" cy="1144587"/>
                    </a:xfrm>
                    <a:prstGeom prst="rect"/>
                    <a:ln/>
                  </pic:spPr>
                </pic:pic>
              </a:graphicData>
            </a:graphic>
          </wp:inline>
        </w:drawing>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1631301" cy="1144059"/>
            <wp:effectExtent b="0" l="0" r="0" t="0"/>
            <wp:docPr descr="custum drone.jpg" id="8" name="image9.jpg"/>
            <a:graphic>
              <a:graphicData uri="http://schemas.openxmlformats.org/drawingml/2006/picture">
                <pic:pic>
                  <pic:nvPicPr>
                    <pic:cNvPr descr="custum drone.jpg" id="0" name="image9.jpg"/>
                    <pic:cNvPicPr preferRelativeResize="0"/>
                  </pic:nvPicPr>
                  <pic:blipFill>
                    <a:blip r:embed="rId13"/>
                    <a:srcRect b="0" l="0" r="0" t="0"/>
                    <a:stretch>
                      <a:fillRect/>
                    </a:stretch>
                  </pic:blipFill>
                  <pic:spPr>
                    <a:xfrm>
                      <a:off x="0" y="0"/>
                      <a:ext cx="1631301" cy="1144059"/>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2726226" cy="1790700"/>
            <wp:effectExtent b="0" l="0" r="0" t="0"/>
            <wp:docPr descr="drought-stressed-corn.jpg" id="7" name="image5.jpg"/>
            <a:graphic>
              <a:graphicData uri="http://schemas.openxmlformats.org/drawingml/2006/picture">
                <pic:pic>
                  <pic:nvPicPr>
                    <pic:cNvPr descr="drought-stressed-corn.jpg" id="0" name="image5.jpg"/>
                    <pic:cNvPicPr preferRelativeResize="0"/>
                  </pic:nvPicPr>
                  <pic:blipFill>
                    <a:blip r:embed="rId14"/>
                    <a:srcRect b="0" l="0" r="0" t="0"/>
                    <a:stretch>
                      <a:fillRect/>
                    </a:stretch>
                  </pic:blipFill>
                  <pic:spPr>
                    <a:xfrm>
                      <a:off x="0" y="0"/>
                      <a:ext cx="2726226" cy="1790700"/>
                    </a:xfrm>
                    <a:prstGeom prst="rect"/>
                    <a:ln/>
                  </pic:spPr>
                </pic:pic>
              </a:graphicData>
            </a:graphic>
          </wp:inline>
        </w:drawing>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1345268" cy="1796003"/>
            <wp:effectExtent b="0" l="0" r="0" t="0"/>
            <wp:docPr descr="corn sres.jpg" id="10" name="image6.jpg"/>
            <a:graphic>
              <a:graphicData uri="http://schemas.openxmlformats.org/drawingml/2006/picture">
                <pic:pic>
                  <pic:nvPicPr>
                    <pic:cNvPr descr="corn sres.jpg" id="0" name="image6.jpg"/>
                    <pic:cNvPicPr preferRelativeResize="0"/>
                  </pic:nvPicPr>
                  <pic:blipFill>
                    <a:blip r:embed="rId15"/>
                    <a:srcRect b="0" l="0" r="0" t="0"/>
                    <a:stretch>
                      <a:fillRect/>
                    </a:stretch>
                  </pic:blipFill>
                  <pic:spPr>
                    <a:xfrm>
                      <a:off x="0" y="0"/>
                      <a:ext cx="1345268" cy="1796003"/>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Questões orientadoras / Debate em turma:</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«Pode um drone “cheirar” uma infestação de pragas?» «Porque é que a humidade é mais importante ao nível do dossel do que a 10 metros de altura?».</w:t>
      </w:r>
    </w:p>
    <w:p w:rsidR="00000000" w:rsidDel="00000000" w:rsidP="00000000" w:rsidRDefault="00000000" w:rsidRPr="00000000" w14:paraId="0000008D">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8E">
      <w:pPr>
        <w:pStyle w:val="Heading2"/>
        <w:spacing w:after="0" w:before="0" w:lineRule="auto"/>
        <w:rPr>
          <w:b w:val="1"/>
          <w:bCs w:val="1"/>
          <w:color w:val="c8102e"/>
          <w:sz w:val="28"/>
          <w:szCs w:val="28"/>
        </w:rPr>
      </w:pPr>
      <w:bookmarkStart w:colFirst="0" w:colLast="0" w:name="_heading=h.33irwvf89q4t" w:id="22"/>
      <w:bookmarkEnd w:id="22"/>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Descrição: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Descrição técnica detalhada do sensor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 gás MOX (óxido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metálico) BME680. Comparar os dados meteorológicos convencionais com os dados ao nível do dossel captados pelo drone.</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Fotografia/Diagrama:  </w:t>
      </w: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tbl>
      <w:tblPr>
        <w:tblStyle w:val="Table1"/>
        <w:tblW w:w="8955.0" w:type="dxa"/>
        <w:jc w:val="left"/>
        <w:tblInd w:w="-21.999999999999993" w:type="dxa"/>
        <w:tblLayout w:type="fixed"/>
        <w:tblLook w:val="0400"/>
      </w:tblPr>
      <w:tblGrid>
        <w:gridCol w:w="1334"/>
        <w:gridCol w:w="2540"/>
        <w:gridCol w:w="2540"/>
        <w:gridCol w:w="2541"/>
        <w:tblGridChange w:id="0">
          <w:tblGrid>
            <w:gridCol w:w="1334"/>
            <w:gridCol w:w="2540"/>
            <w:gridCol w:w="2540"/>
            <w:gridCol w:w="2541"/>
          </w:tblGrid>
        </w:tblGridChange>
      </w:tblGrid>
      <w:tr>
        <w:trPr>
          <w:cantSplit w:val="0"/>
          <w:trHeight w:val="519" w:hRule="atLeast"/>
          <w:tblHeader w:val="0"/>
        </w:trPr>
        <w:tc>
          <w:tcPr>
            <w:gridSpan w:val="4"/>
            <w:tcBorders>
              <w:top w:color="000000" w:space="0" w:sz="4" w:val="single"/>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AB">
            <w:pPr>
              <w:jc w:val="center"/>
              <w:rPr>
                <w:rFonts w:ascii="Arial Narrow" w:cs="Arial Narrow" w:eastAsia="Arial Narrow" w:hAnsi="Arial Narrow"/>
                <w:b w:val="1"/>
                <w:bCs w:val="1"/>
                <w:color w:val="000000"/>
                <w:sz w:val="28"/>
                <w:szCs w:val="28"/>
              </w:rPr>
            </w:pPr>
            <w:r w:rsidDel="00000000" w:rsidR="00000000" w:rsidRPr="00000000">
              <w:rPr>
                <w:rFonts w:ascii="Arial Narrow" w:cs="Arial Narrow" w:eastAsia="Arial Narrow" w:hAnsi="Arial Narrow"/>
                <w:b w:val="1"/>
                <w:bCs w:val="1"/>
                <w:color w:val="000000"/>
                <w:sz w:val="28"/>
                <w:szCs w:val="28"/>
                <w:rtl w:val="0"/>
              </w:rPr>
              <w:t xml:space="preserve">Cultivo do milho: normas meteorológicas e correlação de sensores</w:t>
            </w:r>
          </w:p>
        </w:tc>
      </w:tr>
      <w:tr>
        <w:trPr>
          <w:cantSplit w:val="0"/>
          <w:trHeight w:val="26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AF">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Métrica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0">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Norma científica / Valor de referência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1">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Impacto agrícola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2">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Interpretação dos dados do BME680</w:t>
            </w:r>
          </w:p>
        </w:tc>
      </w:tr>
      <w:tr>
        <w:trPr>
          <w:cantSplit w:val="0"/>
          <w:trHeight w:val="109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3">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Temperatura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4">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Base: 10°C (50°F)Ótimo: 24°C–30°CStress: &gt;35°C (95°F)</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5">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Determina os GDD (graus-dia de crescimento). O calor intenso durante a polinização (formação do pendão) causa a esterilização do pólen e a perda de rendimento.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6">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Monitoriza «bolsas de calor» localizadas. Temperaturas mais elevadas ao nível do dossel, em comparação com o ar ambiente, indicam falta de arrefecimento através da transpiração.</w:t>
            </w:r>
          </w:p>
        </w:tc>
      </w:tr>
      <w:tr>
        <w:trPr>
          <w:cantSplit w:val="0"/>
          <w:trHeight w:val="122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7">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Humidade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8">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Ideal: 60%–70%Risco de agentes patogénicos: &gt;90% durante 12+ horas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9">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A humidade elevada favorece agentes patogénicos fúngicos, como a mancha-cinzenta-das-folhas. A humidade baixa aumenta as necessidades hídricas da planta.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A">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Identifica «bolsas de vapor» entre as linhas. As leituras de humidade elevada ajudam a mapear zonas de risco de doença sem inspeção física no terreno.</w:t>
            </w:r>
          </w:p>
        </w:tc>
      </w:tr>
      <w:tr>
        <w:trPr>
          <w:cantSplit w:val="0"/>
          <w:trHeight w:val="133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B">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Pressão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C">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Padrão: ~1013.25 hPa (nível do mar)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D">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Importante para a precisão do voo vertical e para prever a aproximação de frentes de tempestade (quedas da pressão barométrica).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BE">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Utilizado para calibrar a altitude para um «voo rasante sobre o dossel» de precisão. Essencial para a compensação da precisão do sensor de gás.</w:t>
            </w:r>
          </w:p>
        </w:tc>
      </w:tr>
      <w:tr>
        <w:trPr>
          <w:cantSplit w:val="0"/>
          <w:trHeight w:val="119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BF">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VOCs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0">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Linha de base: resistência elevada (kΩ)Stress: resistência baixa (kΩ)</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1">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O milho liberta GLVs (compostos voláteis de folhas verdes) quando as paredes celulares são danificadas por pragas como a lagarta-do-cartucho.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C2">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Resistência bruta do gás: uma queda acentuada em Ohms indica um sinal químico de «SOS» emitido pela planta, permitindo detetar pragas antes de ocorrerem danos visuais.</w:t>
            </w:r>
          </w:p>
        </w:tc>
      </w:tr>
    </w:tbl>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C6">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e92tvco7pjen" w:id="23"/>
      <w:bookmarkEnd w:id="23"/>
      <w:r w:rsidDel="00000000" w:rsidR="00000000" w:rsidRPr="00000000">
        <w:rPr>
          <w:b w:val="1"/>
          <w:bCs w:val="1"/>
          <w:color w:val="c8102e"/>
          <w:sz w:val="28"/>
          <w:szCs w:val="28"/>
          <w:rtl w:val="0"/>
        </w:rPr>
        <w:t xml:space="preserve">Fase 3 – Aplicação (Prática)</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Atividade prática:</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Montagem do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BME680</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no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FLIGHT Kit.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Os alunos realizam uma missão de voo em grelha (3 metros acima dos pendões) para registar dados ambientais sincronizados com coordenadas GPS.</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Vídeo:</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https://www.youtube.com/shorts/86Z4c-hu7bo</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Fotografia/Diagrama:  </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8050.0" w:type="dxa"/>
        <w:jc w:val="left"/>
        <w:tblInd w:w="-21.999999999999993" w:type="dxa"/>
        <w:tblLayout w:type="fixed"/>
        <w:tblLook w:val="0400"/>
      </w:tblPr>
      <w:tblGrid>
        <w:gridCol w:w="1522"/>
        <w:gridCol w:w="1742"/>
        <w:gridCol w:w="1890"/>
        <w:gridCol w:w="2896"/>
        <w:tblGridChange w:id="0">
          <w:tblGrid>
            <w:gridCol w:w="1522"/>
            <w:gridCol w:w="1742"/>
            <w:gridCol w:w="1890"/>
            <w:gridCol w:w="2896"/>
          </w:tblGrid>
        </w:tblGridChange>
      </w:tblGrid>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7">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Variável</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8">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Estação terrestre (2m de altura)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9">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Simulação com drone (3m acima dos pendões)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A">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Interpretação agrícola</w:t>
            </w:r>
          </w:p>
        </w:tc>
      </w:tr>
      <w:tr>
        <w:trPr>
          <w:cantSplit w:val="0"/>
          <w:trHeight w:val="7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B">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Temperatura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C">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28.5°C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31.2°C</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E">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Uma temperatura elevada da copa indica stress hídrico (a transpiração cessou).</w:t>
            </w:r>
          </w:p>
        </w:tc>
      </w:tr>
      <w:tr>
        <w:trPr>
          <w:cantSplit w:val="0"/>
          <w:trHeight w:val="7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F">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Humidade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0">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65%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1">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88%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2">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Uma elevada "humidade da copa" aumenta o risco de doenças fúngicas (mancha-cinzenta-da-folha).</w:t>
            </w:r>
          </w:p>
        </w:tc>
      </w:tr>
      <w:tr>
        <w:trPr>
          <w:cantSplit w:val="0"/>
          <w:trHeight w:val="7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3">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VOCs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4">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150 kΩ (Valor de referência)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5">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45 kΩ (Pico)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6">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Uma diminuição significativa dos VOC sugere um ataque de pragas nessa zona específica da grelha.</w:t>
            </w:r>
          </w:p>
        </w:tc>
      </w:tr>
      <w:tr>
        <w:trPr>
          <w:cantSplit w:val="0"/>
          <w:trHeight w:val="78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7">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VPD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8">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1.1 kPa (Ótimo)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9">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0.4 kPa (Baixo)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A">
            <w:pPr>
              <w:rPr>
                <w:rFonts w:ascii="Arial Narrow" w:cs="Arial Narrow" w:eastAsia="Arial Narrow" w:hAnsi="Arial Narrow"/>
                <w:color w:val="000000"/>
                <w:sz w:val="20"/>
                <w:szCs w:val="20"/>
              </w:rPr>
            </w:pPr>
            <w:r w:rsidDel="00000000" w:rsidR="00000000" w:rsidRPr="00000000">
              <w:rPr>
                <w:rFonts w:ascii="Arial Narrow" w:cs="Arial Narrow" w:eastAsia="Arial Narrow" w:hAnsi="Arial Narrow"/>
                <w:color w:val="000000"/>
                <w:sz w:val="20"/>
                <w:szCs w:val="20"/>
                <w:rtl w:val="0"/>
              </w:rPr>
              <w:t xml:space="preserve">O ar está demasiado saturado; o crescimento das plantas é inibido pela falta de transpiração.</w:t>
            </w:r>
          </w:p>
        </w:tc>
      </w:tr>
    </w:tbl>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pStyle w:val="Heading2"/>
        <w:spacing w:after="0" w:before="0" w:lineRule="auto"/>
        <w:rPr>
          <w:b w:val="1"/>
          <w:bCs w:val="1"/>
          <w:color w:val="c8102e"/>
          <w:sz w:val="28"/>
          <w:szCs w:val="28"/>
        </w:rPr>
      </w:pPr>
      <w:bookmarkStart w:colFirst="0" w:colLast="0" w:name="_heading=h.ylxu4na8zqdz" w:id="24"/>
      <w:bookmarkEnd w:id="24"/>
      <w:r w:rsidDel="00000000" w:rsidR="00000000" w:rsidRPr="00000000">
        <w:rPr>
          <w:b w:val="1"/>
          <w:bCs w:val="1"/>
          <w:color w:val="c8102e"/>
          <w:sz w:val="28"/>
          <w:szCs w:val="28"/>
          <w:rtl w:val="0"/>
        </w:rPr>
        <w:t xml:space="preserve">Fase 4 – Reflexão e consolidação (Apresentar e relacionar)</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Apresentações em grupo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Os grupos apresentarão um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"Relatório de diagnóstico da saúde do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milho" baseado nos dados do voo. Cada apresentação de 5 minutos deve incluir:</w:t>
      </w:r>
    </w:p>
    <w:p w:rsidR="00000000" w:rsidDel="00000000" w:rsidP="00000000" w:rsidRDefault="00000000" w:rsidRPr="00000000" w14:paraId="000000F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Visualização de dados: um</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mapa de calor ou gráfico de séries temporais que mostre a correlação entre a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temperatura do ar 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 resistência bruta do gás (VOC)</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nas coordenadas do campo onde foram recolhidas amostras</w:t>
      </w:r>
    </w:p>
    <w:p w:rsidR="00000000" w:rsidDel="00000000" w:rsidP="00000000" w:rsidRDefault="00000000" w:rsidRPr="00000000" w14:paraId="000000F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Identificação do "stress silencioso": uma análise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de quaisquer "picos" de VOC detetados. Os alunos devem argumentar se estes picos representam uma potencial atividade de pragas ou se são ruído ambiental (por exemplo, maquinaria nas proximidades ou variações na humidade do solo).</w:t>
      </w:r>
    </w:p>
    <w:p w:rsidR="00000000" w:rsidDel="00000000" w:rsidP="00000000" w:rsidRDefault="00000000" w:rsidRPr="00000000" w14:paraId="000000F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Cálculo do VPD: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um diapositivo que apresente o défice de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pressão de vapor (VPD) calculado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para zonas específicas de alto risco, utilizando os dados do BME680.</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Discussão em turma: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 formador conduzirá uma sessão de reflexão centrada nas implicações técnicas e ecológicas da missão:</w:t>
      </w:r>
    </w:p>
    <w:p w:rsidR="00000000" w:rsidDel="00000000" w:rsidP="00000000" w:rsidRDefault="00000000" w:rsidRPr="00000000" w14:paraId="000000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Interferência do fluxo de ar das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hélices: "De que forma o fluxo de ar do próprio drone afetou as nossas leituras do BME680? O ar que amostrámos provinha realmente da copa ou estava misturado com ar de uma camada mais elevada da atmosfera?" </w:t>
      </w:r>
    </w:p>
    <w:p w:rsidR="00000000" w:rsidDel="00000000" w:rsidP="00000000" w:rsidRDefault="00000000" w:rsidRPr="00000000" w14:paraId="000000F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Impacto económico: "Se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conseguirmos detetar uma infestação de pragas 48 horas antes do aparecimento de danos físicos, qual é a potencial poupança de custos em termos de aplicação de pesticidas?" </w:t>
      </w:r>
    </w:p>
    <w:p w:rsidR="00000000" w:rsidDel="00000000" w:rsidP="00000000" w:rsidRDefault="00000000" w:rsidRPr="00000000" w14:paraId="000000F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 ética da precisão: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"Os dados de campo de alta resolução ajudam os pequenos agricultores ou beneficiam principalmente as grandes explorações industriais?"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Atividade de reflexão: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xa7pfwuiihsp" w:id="25"/>
      <w:bookmarkEnd w:id="25"/>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Os alunos preencherão um "Registo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 integração do sensor",</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no qual refletirão sobre o processo de montagem do hardware:</w:t>
      </w:r>
    </w:p>
    <w:p w:rsidR="00000000" w:rsidDel="00000000" w:rsidP="00000000" w:rsidRDefault="00000000" w:rsidRPr="00000000" w14:paraId="0000010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Resolução de problemas técnicos: descrever</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uma situação em que o BME680 não conseguiu registar dados e a forma como a equipa resolveu o problema (por exemplo, cablagem, conflito de endereço I2C ou formatação do cartão SD).</w:t>
      </w:r>
    </w:p>
    <w:p w:rsidR="00000000" w:rsidDel="00000000" w:rsidP="00000000" w:rsidRDefault="00000000" w:rsidRPr="00000000" w14:paraId="0000010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Inovação futura: propor</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uma modificação à estrutura do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Kit FLIGHT</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ou ao suporte do sensor que proporcione ar "respirável" mais limpo ao sensor de VOC em voos futuros</w:t>
      </w:r>
    </w:p>
    <w:p w:rsidR="00000000" w:rsidDel="00000000" w:rsidP="00000000" w:rsidRDefault="00000000" w:rsidRPr="00000000" w14:paraId="00000102">
      <w:pPr>
        <w:pStyle w:val="Heading1"/>
        <w:numPr>
          <w:ilvl w:val="0"/>
          <w:numId w:val="5"/>
        </w:numPr>
        <w:ind w:left="720" w:hanging="360"/>
        <w:rPr>
          <w:b w:val="1"/>
          <w:bCs w:val="1"/>
          <w:color w:val="c8102e"/>
          <w:sz w:val="36"/>
          <w:szCs w:val="36"/>
        </w:rPr>
      </w:pPr>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Questionários com perguntas fechadas ou abertas:</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Estas perguntas centram-se nos conhecimentos objetivos relativos ao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sensor BME680</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 às suas métricas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específicas: temperatura, humidade, pressão 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VOC.</w:t>
      </w:r>
    </w:p>
    <w:p w:rsidR="00000000" w:rsidDel="00000000" w:rsidP="00000000" w:rsidRDefault="00000000" w:rsidRPr="00000000" w14:paraId="0000010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Identificação: identificar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 métrica que sinaliza diretamente o "SOS" bioquímico de uma planta (VOC).</w:t>
      </w:r>
    </w:p>
    <w:p w:rsidR="00000000" w:rsidDel="00000000" w:rsidP="00000000" w:rsidRDefault="00000000" w:rsidRPr="00000000" w14:paraId="0000010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Unidades de medida: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associar as métricas às respetivas unidades técnicas, como Ohms para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resistência do gás ou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hPa para a pressão atmosférica.</w:t>
      </w:r>
    </w:p>
    <w:p w:rsidR="00000000" w:rsidDel="00000000" w:rsidP="00000000" w:rsidRDefault="00000000" w:rsidRPr="00000000" w14:paraId="0000010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Segurança e limiares: selecionar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os limiares corretos de humidade ou temperatura que desencadeiam o risco de doenças fúngicas nas culturas de milho.</w:t>
      </w:r>
    </w:p>
    <w:p w:rsidR="00000000" w:rsidDel="00000000" w:rsidP="00000000" w:rsidRDefault="00000000" w:rsidRPr="00000000" w14:paraId="0000010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Interpretação de dados: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explicar como uma diminuição simultânea da resistência do gás e um aumento da temperatura indicam um tipo específico de stress da cultura.</w:t>
      </w:r>
    </w:p>
    <w:p w:rsidR="00000000" w:rsidDel="00000000" w:rsidP="00000000" w:rsidRDefault="00000000" w:rsidRPr="00000000" w14:paraId="0000010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Desafios de engenharia: descrever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mitigar a interferência do "fluxo de ar das hélices" quando as hélices do drone perturbam o ar que está a ser amostrado pelo BME680.</w:t>
      </w:r>
    </w:p>
    <w:p w:rsidR="00000000" w:rsidDel="00000000" w:rsidP="00000000" w:rsidRDefault="00000000" w:rsidRPr="00000000" w14:paraId="000001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Ética da agricultura de precisão: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discutir o impacto ambiental e económico da utilização de dados de sensores de alta resolução para reduzir o uso de pesticidas no cultivo do milho.</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Instrumentos de autoavaliação para reflexão individual; </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alunos realizam uma autoavaliação com base nas seguintes normas profissionais:</w:t>
      </w:r>
    </w:p>
    <w:tbl>
      <w:tblPr>
        <w:tblStyle w:val="Table3"/>
        <w:tblW w:w="8987.0" w:type="dxa"/>
        <w:jc w:val="left"/>
        <w:tblInd w:w="-15.0" w:type="dxa"/>
        <w:tblLayout w:type="fixed"/>
        <w:tblLook w:val="0400"/>
      </w:tblPr>
      <w:tblGrid>
        <w:gridCol w:w="2470"/>
        <w:gridCol w:w="6415"/>
        <w:gridCol w:w="102"/>
        <w:tblGridChange w:id="0">
          <w:tblGrid>
            <w:gridCol w:w="2470"/>
            <w:gridCol w:w="6415"/>
            <w:gridCol w:w="102"/>
          </w:tblGrid>
        </w:tblGridChange>
      </w:tblGrid>
      <w:tr>
        <w:trPr>
          <w:cantSplit w:val="0"/>
          <w:trHeight w:val="645" w:hRule="atLeast"/>
          <w:tblHeader w:val="1"/>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D">
            <w:pPr>
              <w:spacing w:after="480" w:lineRule="auto"/>
              <w:rPr/>
            </w:pPr>
            <w:r w:rsidDel="00000000" w:rsidR="00000000" w:rsidRPr="00000000">
              <w:rPr>
                <w:b w:val="1"/>
                <w:bCs w:val="1"/>
                <w:rtl w:val="0"/>
              </w:rPr>
              <w:t xml:space="preserve">Área de reflexão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E">
            <w:pPr>
              <w:spacing w:after="480" w:lineRule="auto"/>
              <w:rPr/>
            </w:pPr>
            <w:r w:rsidDel="00000000" w:rsidR="00000000" w:rsidRPr="00000000">
              <w:rPr>
                <w:b w:val="1"/>
                <w:bCs w:val="1"/>
                <w:rtl w:val="0"/>
              </w:rPr>
              <w:t xml:space="preserve">Objetivo da autoavaliação</w:t>
            </w:r>
            <w:r w:rsidDel="00000000" w:rsidR="00000000" w:rsidRPr="00000000">
              <w:rPr>
                <w:rtl w:val="0"/>
              </w:rPr>
            </w:r>
          </w:p>
        </w:tc>
      </w:tr>
      <w:tr>
        <w:trPr>
          <w:cantSplit w:val="0"/>
          <w:trHeight w:val="70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0F">
            <w:pPr>
              <w:spacing w:after="480" w:lineRule="auto"/>
              <w:rPr/>
            </w:pPr>
            <w:r w:rsidDel="00000000" w:rsidR="00000000" w:rsidRPr="00000000">
              <w:rPr>
                <w:b w:val="1"/>
                <w:bCs w:val="1"/>
                <w:rtl w:val="0"/>
              </w:rPr>
              <w:t xml:space="preserve">Autonomia técnica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Avalie a sua capacidade para seguir diagramas técnicos para a integração de sensores sem supervisão constante. </w:t>
            </w:r>
          </w:p>
        </w:tc>
      </w:tr>
      <w:tr>
        <w:trPr>
          <w:cantSplit w:val="0"/>
          <w:trHeight w:val="722"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1">
            <w:pPr>
              <w:rPr/>
            </w:pPr>
            <w:r w:rsidDel="00000000" w:rsidR="00000000" w:rsidRPr="00000000">
              <w:rPr>
                <w:b w:val="1"/>
                <w:bCs w:val="1"/>
                <w:rtl w:val="0"/>
              </w:rPr>
              <w:t xml:space="preserve">Integridade dos dados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Avalie o seu rigor no registo de dados de temperatura, humidade e VOC com carimbos de data e hora GPS corretos. </w:t>
            </w:r>
          </w:p>
        </w:tc>
      </w:tr>
      <w:tr>
        <w:trPr>
          <w:cantSplit w:val="0"/>
          <w:trHeight w:val="70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3">
            <w:pPr>
              <w:rPr/>
            </w:pPr>
            <w:r w:rsidDel="00000000" w:rsidR="00000000" w:rsidRPr="00000000">
              <w:rPr>
                <w:b w:val="1"/>
                <w:bCs w:val="1"/>
                <w:rtl w:val="0"/>
              </w:rPr>
              <w:t xml:space="preserve">Impacto colaborativo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Reflita sobre a forma como a sua análise individual dos sinais de «SOS» de VOC contribuiu para o mapa final do estado sanitário elaborado pelo grupo.</w:t>
            </w:r>
          </w:p>
        </w:tc>
        <w:tc>
          <w:tcPr>
            <w:vAlign w:val="center"/>
          </w:tcPr>
          <w:p w:rsidR="00000000" w:rsidDel="00000000" w:rsidP="00000000" w:rsidRDefault="00000000" w:rsidRPr="00000000" w14:paraId="00000115">
            <w:pPr>
              <w:rPr>
                <w:sz w:val="20"/>
                <w:szCs w:val="20"/>
              </w:rPr>
            </w:pPr>
            <w:r w:rsidDel="00000000" w:rsidR="00000000" w:rsidRPr="00000000">
              <w:rPr>
                <w:rtl w:val="0"/>
              </w:rPr>
            </w:r>
          </w:p>
        </w:tc>
      </w:tr>
    </w:tbl>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Protocolos de revisão por pares para avaliação colaborativa: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Este protocolo é utilizado durante a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Fase 4</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para avaliar os «Relatórios de diagnóstico do estado sanitário do milho» elaborados por cada grupo.</w:t>
      </w:r>
    </w:p>
    <w:p w:rsidR="00000000" w:rsidDel="00000000" w:rsidP="00000000" w:rsidRDefault="00000000" w:rsidRPr="00000000" w14:paraId="00000119">
      <w:pPr>
        <w:pStyle w:val="Heading4"/>
        <w:rPr>
          <w:rFonts w:ascii="Arial Narrow" w:cs="Arial Narrow" w:eastAsia="Arial Narrow" w:hAnsi="Arial Narrow"/>
        </w:rPr>
      </w:pPr>
      <w:r w:rsidDel="00000000" w:rsidR="00000000" w:rsidRPr="00000000">
        <w:rPr>
          <w:rFonts w:ascii="Arial Narrow" w:cs="Arial Narrow" w:eastAsia="Arial Narrow" w:hAnsi="Arial Narrow"/>
          <w:rtl w:val="0"/>
        </w:rPr>
        <w:t xml:space="preserve">1. Critérios de revisão</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Os alunos utilizam uma rubrica normalizada para avaliar o trabalho dos seus pares com base nos seguintes critérios:</w:t>
      </w:r>
    </w:p>
    <w:p w:rsidR="00000000" w:rsidDel="00000000" w:rsidP="00000000" w:rsidRDefault="00000000" w:rsidRPr="00000000" w14:paraId="0000011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Integridade dos dados: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 equipa interpretou corretamente a resistência do gás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do BME680 para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identificar sinais de VOC provenientes do milho?</w:t>
      </w:r>
    </w:p>
    <w:p w:rsidR="00000000" w:rsidDel="00000000" w:rsidP="00000000" w:rsidRDefault="00000000" w:rsidRPr="00000000" w14:paraId="0000011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Rigor científico: 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cálculo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do défice de pressão de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vapor (VPD) está matematicamente correto com base na temperatura e na humidade registadas?</w:t>
      </w:r>
    </w:p>
    <w:p w:rsidR="00000000" w:rsidDel="00000000" w:rsidP="00000000" w:rsidRDefault="00000000" w:rsidRPr="00000000" w14:paraId="0000011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Conceção de engenharia: 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suporte do sensor da equipa protege eficazmente o BME680 contra a interferência do fluxo de ar das hélices?</w:t>
      </w:r>
    </w:p>
    <w:p w:rsidR="00000000" w:rsidDel="00000000" w:rsidP="00000000" w:rsidRDefault="00000000" w:rsidRPr="00000000" w14:paraId="0000011E">
      <w:pPr>
        <w:pStyle w:val="Heading4"/>
        <w:rPr>
          <w:rFonts w:ascii="Arial Narrow" w:cs="Arial Narrow" w:eastAsia="Arial Narrow" w:hAnsi="Arial Narrow"/>
        </w:rPr>
      </w:pPr>
      <w:r w:rsidDel="00000000" w:rsidR="00000000" w:rsidRPr="00000000">
        <w:rPr>
          <w:rFonts w:ascii="Arial Narrow" w:cs="Arial Narrow" w:eastAsia="Arial Narrow" w:hAnsi="Arial Narrow"/>
          <w:rtl w:val="0"/>
        </w:rPr>
        <w:t xml:space="preserve">2. O ciclo de feedback (modelo de amigos críticos)</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Cada grupo é emparelhado com outro grupo para realizar uma avaliação cruzada:</w:t>
      </w:r>
    </w:p>
    <w:p w:rsidR="00000000" w:rsidDel="00000000" w:rsidP="00000000" w:rsidRDefault="00000000" w:rsidRPr="00000000" w14:paraId="0000012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 feedback positivo: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Identificação de um ponto forte específico na visualização de dados ou na eficiência da trajetória de voo.</w:t>
      </w:r>
    </w:p>
    <w:p w:rsidR="00000000" w:rsidDel="00000000" w:rsidP="00000000" w:rsidRDefault="00000000" w:rsidRPr="00000000" w14:paraId="0000012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O desafio «construtivo»: Colocação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de uma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questão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crítica sobre as conclusões (por exemplo, «Como sabem que o pico de VOC não foi causado pelo calor do motor do drone?»)</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Portefólios com trabalhos selecionados ou documentação do processo de aprendizagem: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 portefólio deve conter as seguintes evidências do processo de aprendizagem:</w:t>
      </w:r>
    </w:p>
    <w:p w:rsidR="00000000" w:rsidDel="00000000" w:rsidP="00000000" w:rsidRDefault="00000000" w:rsidRPr="00000000" w14:paraId="0000012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Diário de voo profissional: Um</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registo em formato regulamentar que documenta a data, as coordenadas GPS de descolagem/aterragem, a duração do voo e os dados do piloto-comandante.</w:t>
      </w:r>
    </w:p>
    <w:p w:rsidR="00000000" w:rsidDel="00000000" w:rsidP="00000000" w:rsidRDefault="00000000" w:rsidRPr="00000000" w14:paraId="000001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Esquema da carga útil de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sensores: Um diagrama técnico de cablagem (protocolo I2C) que mostra a ligação do BME680 ao controlador de voo do kit FLIGHT ou ao MCU secundário.</w:t>
      </w:r>
    </w:p>
    <w:p w:rsidR="00000000" w:rsidDel="00000000" w:rsidP="00000000" w:rsidRDefault="00000000" w:rsidRPr="00000000" w14:paraId="0000012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Documentação de segurança e pré-voo: Listas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de verificação preenchidas para a operação no terreno, incluindo parâmetros meteorológicos de «Go/No-Go» específicos para voos sobre a canópia do milho.</w:t>
      </w:r>
    </w:p>
    <w:p w:rsidR="00000000" w:rsidDel="00000000" w:rsidP="00000000" w:rsidRDefault="00000000" w:rsidRPr="00000000" w14:paraId="0000012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Repositório de dados em bruto (CSV):</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Uma exportação dos dados em bruto da missão de voo, contendo carimbos de data e hora sincronizados, dados GPS e as quatro métricas do BME680.</w:t>
      </w:r>
    </w:p>
    <w:p w:rsidR="00000000" w:rsidDel="00000000" w:rsidP="00000000" w:rsidRDefault="00000000" w:rsidRPr="00000000" w14:paraId="0000012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Relatório de diagnóstico do estado sanitário</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do milho: O resultado analítico final, incluindo:</w:t>
      </w:r>
    </w:p>
    <w:p w:rsidR="00000000" w:rsidDel="00000000" w:rsidP="00000000" w:rsidRDefault="00000000" w:rsidRPr="00000000" w14:paraId="0000012A">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Cálculos de VPD:</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Dedução matemática, passo a passo, do défice de pressão de vapor.</w:t>
      </w:r>
    </w:p>
    <w:p w:rsidR="00000000" w:rsidDel="00000000" w:rsidP="00000000" w:rsidRDefault="00000000" w:rsidRPr="00000000" w14:paraId="0000012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Mapa térmico de</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stresse: Um mapa visual 2D do campo que destaca «pontos críticos» de VOC ou zonas de elevada humidade.</w:t>
      </w:r>
    </w:p>
    <w:p w:rsidR="00000000" w:rsidDel="00000000" w:rsidP="00000000" w:rsidRDefault="00000000" w:rsidRPr="00000000" w14:paraId="0000012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Evidências da resolução de problemas: Um</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«Registo de manutenção» ou uma «Nota de engenharia» que descreva a forma como o aluno resolveu interferências no hardware (por exemplo, EMI do motor ou proteção contra o fluxo de ar das hélices).</w:t>
      </w:r>
    </w:p>
    <w:p w:rsidR="00000000" w:rsidDel="00000000" w:rsidP="00000000" w:rsidRDefault="00000000" w:rsidRPr="00000000" w14:paraId="0000012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Sínteses reflexivas: Versões finais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do registo de autoavaliação e da auditoria da avaliação pelos pares recebida de outras equipas.</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pStyle w:val="Heading1"/>
        <w:numPr>
          <w:ilvl w:val="0"/>
          <w:numId w:val="5"/>
        </w:numPr>
        <w:ind w:left="720" w:hanging="360"/>
        <w:rPr>
          <w:b w:val="1"/>
          <w:bCs w:val="1"/>
          <w:color w:val="c8102e"/>
          <w:sz w:val="36"/>
          <w:szCs w:val="36"/>
        </w:rPr>
      </w:pPr>
      <w:bookmarkStart w:colFirst="0" w:colLast="0" w:name="_heading=h.aaidm1n9fjg4" w:id="26"/>
      <w:bookmarkEnd w:id="26"/>
      <w:r w:rsidDel="00000000" w:rsidR="00000000" w:rsidRPr="00000000">
        <w:rPr>
          <w:b w:val="1"/>
          <w:bCs w:val="1"/>
          <w:color w:val="c8102e"/>
          <w:sz w:val="36"/>
          <w:szCs w:val="36"/>
          <w:rtl w:val="0"/>
        </w:rPr>
        <w:t xml:space="preserve">Materiais didáticos</w:t>
      </w:r>
    </w:p>
    <w:p w:rsidR="00000000" w:rsidDel="00000000" w:rsidP="00000000" w:rsidRDefault="00000000" w:rsidRPr="00000000" w14:paraId="0000013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Kit FLIGHT (componentes de drone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personalizado).</w:t>
      </w:r>
    </w:p>
    <w:p w:rsidR="00000000" w:rsidDel="00000000" w:rsidP="00000000" w:rsidRDefault="00000000" w:rsidRPr="00000000" w14:paraId="0000013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BME680 – Temperatura, humidade, pressão,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VOCs.</w:t>
      </w:r>
    </w:p>
    <w:p w:rsidR="00000000" w:rsidDel="00000000" w:rsidP="00000000" w:rsidRDefault="00000000" w:rsidRPr="00000000" w14:paraId="0000013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Cartão MicroSD e módulo de registo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dados.</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Kit FLIGHT (componentes de drone personalizado) utilizado:</w:t>
      </w:r>
    </w:p>
    <w:p w:rsidR="00000000" w:rsidDel="00000000" w:rsidP="00000000" w:rsidRDefault="00000000" w:rsidRPr="00000000" w14:paraId="0000013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BME680 – Temperatura, humidade, pressão, COV</w:t>
      </w:r>
    </w:p>
    <w:p w:rsidR="00000000" w:rsidDel="00000000" w:rsidP="00000000" w:rsidRDefault="00000000" w:rsidRPr="00000000" w14:paraId="0000013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Sensor laser PM2.5 – Matéria particulada</w:t>
      </w:r>
    </w:p>
    <w:p w:rsidR="00000000" w:rsidDel="00000000" w:rsidP="00000000" w:rsidRDefault="00000000" w:rsidRPr="00000000" w14:paraId="0000013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Sensor de gás MQ7 – Deteção de CO</w:t>
      </w:r>
    </w:p>
    <w:p w:rsidR="00000000" w:rsidDel="00000000" w:rsidP="00000000" w:rsidRDefault="00000000" w:rsidRPr="00000000" w14:paraId="0000013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GUVA-S12SD – Intensidade UV</w:t>
      </w:r>
    </w:p>
    <w:p w:rsidR="00000000" w:rsidDel="00000000" w:rsidP="00000000" w:rsidRDefault="00000000" w:rsidRPr="00000000" w14:paraId="0000013C">
      <w:pPr>
        <w:pStyle w:val="Heading1"/>
        <w:ind w:left="0" w:firstLine="0"/>
        <w:rPr>
          <w:b w:val="1"/>
          <w:bCs w:val="1"/>
          <w:color w:val="c8102e"/>
          <w:sz w:val="36"/>
          <w:szCs w:val="36"/>
        </w:rPr>
      </w:pPr>
      <w:bookmarkStart w:colFirst="0" w:colLast="0" w:name="_heading=h.ik71rmg0vnmq" w:id="27"/>
      <w:bookmarkEnd w:id="27"/>
      <w:r w:rsidDel="00000000" w:rsidR="00000000" w:rsidRPr="00000000">
        <w:rPr>
          <w:rtl w:val="0"/>
        </w:rPr>
      </w:r>
    </w:p>
    <w:p w:rsidR="00000000" w:rsidDel="00000000" w:rsidP="00000000" w:rsidRDefault="00000000" w:rsidRPr="00000000" w14:paraId="0000013D">
      <w:pPr>
        <w:pStyle w:val="Subtitle"/>
        <w:rPr/>
      </w:pPr>
      <w:r w:rsidDel="00000000" w:rsidR="00000000" w:rsidRPr="00000000">
        <w:rPr>
          <w:rtl w:val="0"/>
        </w:rPr>
      </w:r>
    </w:p>
    <w:sectPr>
      <w:headerReference r:id="rId16"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1"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11"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7.png"/><Relationship Id="rId13" Type="http://schemas.openxmlformats.org/officeDocument/2006/relationships/image" Target="media/image9.jpg"/><Relationship Id="rId12"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6.jpg"/><Relationship Id="rId14" Type="http://schemas.openxmlformats.org/officeDocument/2006/relationships/image" Target="media/image5.jpg"/><Relationship Id="rId16"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97ztjaPTbGkE/XqJzWxfFGqpcA==">CgMxLjAyCGguZ2pkZ3hzMg5oLjFkMzA3M21zbG44ZTIOaC52d2ZzeGxuZGgwNmsyDmguN2QwZDZmdXpwZHRl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lrNzFybWcwdm5tcTgAciExR0YyS1hFc0lsamZZRDU3UU85R3BLY1RvYlF0STZWRk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