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jc w:val="center"/>
        <w:rPr/>
      </w:pPr>
      <w:r w:rsidDel="00000000" w:rsidR="00000000" w:rsidRPr="00000000">
        <w:rPr/>
        <w:drawing>
          <wp:inline distB="0" distT="0" distL="0" distR="0">
            <wp:extent cx="4699884" cy="1684879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2468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ffffff"/>
          <w:highlight w:val="white"/>
          <w:u w:val="none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80809"/>
          <w:highlight w:val="white"/>
          <w:u w:val="none"/>
          <w:vertAlign w:val="baseline"/>
          <w:rtl w:val="0"/>
        </w:rPr>
        <w:t xml:space="preserve">IMPACT OF TEMPRATURE ON POMOTECHNICAL PRACTICES - PRUNING OF VINEUARDS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FLIGHT RESOURCE CENTER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DSU RCSOO “Kiro Burnaz”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8" w:type="default"/>
          <w:footerReference r:id="rId9" w:type="default"/>
          <w:pgSz w:h="16838" w:w="11906" w:orient="portrait"/>
          <w:pgMar w:bottom="1418" w:top="1701" w:left="1701" w:right="1701" w:header="709" w:footer="709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962787" cy="922484"/>
            <wp:effectExtent b="0" l="0" r="0" t="0"/>
            <wp:docPr id="5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2787" cy="9224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rPr>
          <w:rFonts w:ascii="Bebas" w:cs="Bebas" w:eastAsia="Bebas" w:hAnsi="Bebas"/>
          <w:color w:val="c8102e"/>
          <w:sz w:val="36"/>
          <w:szCs w:val="36"/>
        </w:rPr>
      </w:pPr>
      <w:bookmarkStart w:colFirst="0" w:colLast="0" w:name="_heading=h.vwfsxlndh06k" w:id="1"/>
      <w:bookmarkEnd w:id="1"/>
      <w:r w:rsidDel="00000000" w:rsidR="00000000" w:rsidRPr="00000000">
        <w:rPr>
          <w:rFonts w:ascii="Bebas" w:cs="Bebas" w:eastAsia="Bebas" w:hAnsi="Bebas"/>
          <w:color w:val="c8102e"/>
          <w:sz w:val="36"/>
          <w:szCs w:val="36"/>
          <w:rtl w:val="0"/>
        </w:rPr>
        <w:t xml:space="preserve">Table of Contents</w:t>
      </w:r>
    </w:p>
    <w:sdt>
      <w:sdtPr>
        <w:id w:val="-1304809167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heading=h.vwfsxlndh06k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Table of Contents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7d0d6fuzpdte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SHORT DESCRIPTION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9v57y6q5g44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(UP 3000 CHARACTERS)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j4aefdl0pze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TARGET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6n03xbzoc6b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SUBJECT AREA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qsu0lbmu32p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TYPE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d2bc1vpmah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DRONE USED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roj4tsogmefk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DURATION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4zyiu9keq2uz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LEARNING OBJECTIVES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jtmg66ljtt0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KEY COMPETENCES DEVELOPED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ffrhhvzpvel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Communication and Languages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5ccvft520h4w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Mathematical, Scientific, Technical and Professional Skills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bhy1164eulf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Digital Competences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zay3jzrfn5aj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Personal, Social and Professional Competences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dsw10922seu1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Safety, Quality and Sustainability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beau9i3trwcr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 Citizenship and Cultural Competence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qgy2ntolc00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 Creativity, Problem-Solving and Entrepreneurship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dnkk4r8v5n9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8. Work-Based Learning and Workplace Integration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k8aqakylytd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 Prior Knowledge / Prerequisites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rzx4ktaf89yw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 Lesson/Project Outline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j80ksrpe151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1 – Introduction (Engage &amp; Contextualize)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3irwvf89q4t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2 – Exploration (Investigate &amp; Compare)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e92tvco7pjen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3 – Application (Hands-On Practice)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ylxu4na8zqdz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4 – Reflection &amp; Consolidation (Present &amp; Connect)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a7pfwuiihsp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 Assessment Criteria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aaidm1n9fjg4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 Teaching Materials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4g592bu554u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 External Resources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ik71rmg0vnmq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 References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11" w:type="default"/>
          <w:type w:val="nextPage"/>
          <w:pgSz w:h="16838" w:w="11906" w:orient="portrait"/>
          <w:pgMar w:bottom="1701" w:top="1701" w:left="1701" w:right="1701" w:header="709" w:footer="709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8102e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numPr>
          <w:ilvl w:val="0"/>
          <w:numId w:val="4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7d0d6fuzpdte" w:id="2"/>
      <w:bookmarkEnd w:id="2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SHORT DESCRIPTION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80" w:before="280" w:lineRule="auto"/>
        <w:rPr/>
      </w:pPr>
      <w:r w:rsidDel="00000000" w:rsidR="00000000" w:rsidRPr="00000000">
        <w:rPr>
          <w:rtl w:val="0"/>
        </w:rPr>
        <w:t xml:space="preserve">This lesson explores the intersection of thermodynamics and viticulture, focusing on how drones equipped with environmental sensors (Temperature, Humidity, and Air Clarity) optimize pruning practices. Students will learn to perform a "Bioclimatic Audit" to identify "Infection Windows" and micro-climates within a vineyard. The lesson moves from theoretical understanding of vine dormancy to the practical application of Variable Rate Pruning (VRP) using data from the FLIGHT sensor kit.</w:t>
      </w:r>
    </w:p>
    <w:p w:rsidR="00000000" w:rsidDel="00000000" w:rsidP="00000000" w:rsidRDefault="00000000" w:rsidRPr="00000000" w14:paraId="00000038">
      <w:pPr>
        <w:pStyle w:val="Heading1"/>
        <w:numPr>
          <w:ilvl w:val="0"/>
          <w:numId w:val="4"/>
        </w:numPr>
        <w:spacing w:after="120" w:afterAutospacing="0"/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2j4aefdl0pze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TARGET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beforeAutospacing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15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16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17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18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Over 18</w:t>
      </w:r>
    </w:p>
    <w:p w:rsidR="00000000" w:rsidDel="00000000" w:rsidP="00000000" w:rsidRDefault="00000000" w:rsidRPr="00000000" w14:paraId="0000003E">
      <w:pPr>
        <w:pStyle w:val="Heading1"/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16n03xbzoc6b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SUBJECT AREA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Agriculture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Disaster Response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Constructions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Water Management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Environmental Protection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Other</w:t>
      </w:r>
    </w:p>
    <w:p w:rsidR="00000000" w:rsidDel="00000000" w:rsidP="00000000" w:rsidRDefault="00000000" w:rsidRPr="00000000" w14:paraId="00000045">
      <w:pPr>
        <w:pStyle w:val="Heading1"/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oqsu0lbmu32p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TYPE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Lesson Plan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Project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Activity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1"/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od2bc1vpmah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DRONE USED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Custom Drone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Commercial drone (DJI)</w:t>
      </w:r>
    </w:p>
    <w:p w:rsidR="00000000" w:rsidDel="00000000" w:rsidP="00000000" w:rsidRDefault="00000000" w:rsidRPr="00000000" w14:paraId="0000004D">
      <w:pPr>
        <w:pStyle w:val="Heading1"/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roj4tsogmefk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DURATION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1 x 45-minute class - Portugal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1 x 60-minute class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1 x 90-minute block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2 x 45-minute classes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2 x 60-minute classes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Double session (2 × 60 minutes) optional project-based homework.</w:t>
      </w:r>
    </w:p>
    <w:p w:rsidR="00000000" w:rsidDel="00000000" w:rsidP="00000000" w:rsidRDefault="00000000" w:rsidRPr="00000000" w14:paraId="00000054">
      <w:pPr>
        <w:pStyle w:val="Heading1"/>
        <w:numPr>
          <w:ilvl w:val="0"/>
          <w:numId w:val="4"/>
        </w:numPr>
        <w:spacing w:after="120" w:afterAutospacing="0"/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4zyiu9keq2uz" w:id="8"/>
      <w:bookmarkEnd w:id="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LEARNING OBJECTIVES</w:t>
      </w:r>
    </w:p>
    <w:p w:rsidR="00000000" w:rsidDel="00000000" w:rsidP="00000000" w:rsidRDefault="00000000" w:rsidRPr="00000000" w14:paraId="00000055">
      <w:pPr>
        <w:numPr>
          <w:ilvl w:val="0"/>
          <w:numId w:val="26"/>
        </w:numPr>
        <w:spacing w:after="0" w:afterAutospacing="0" w:before="12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Understand the biological impact of temperature and humidity on vine dormancy and wound healing (callusing).\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Analyze data from BME680 – Temperature, Humidity, Pressure, VOCs sensors to calculate Vapor Pressure Deficit (VPD) and assess air clarity for sensor calibration.</w:t>
      </w:r>
    </w:p>
    <w:p w:rsidR="00000000" w:rsidDel="00000000" w:rsidP="00000000" w:rsidRDefault="00000000" w:rsidRPr="00000000" w14:paraId="00000057">
      <w:pPr>
        <w:numPr>
          <w:ilvl w:val="0"/>
          <w:numId w:val="26"/>
        </w:numPr>
        <w:spacing w:after="28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Develop a pruning strategy that mitigates fungal infection risks (e.g., </w:t>
      </w:r>
      <w:r w:rsidDel="00000000" w:rsidR="00000000" w:rsidRPr="00000000">
        <w:rPr>
          <w:i w:val="1"/>
          <w:iCs w:val="1"/>
          <w:rtl w:val="0"/>
        </w:rPr>
        <w:t xml:space="preserve">Esca</w:t>
      </w:r>
      <w:r w:rsidDel="00000000" w:rsidR="00000000" w:rsidRPr="00000000">
        <w:rPr>
          <w:rtl w:val="0"/>
        </w:rPr>
        <w:t xml:space="preserve"> or </w:t>
      </w:r>
      <w:r w:rsidDel="00000000" w:rsidR="00000000" w:rsidRPr="00000000">
        <w:rPr>
          <w:i w:val="1"/>
          <w:iCs w:val="1"/>
          <w:rtl w:val="0"/>
        </w:rPr>
        <w:t xml:space="preserve">Eutypa</w:t>
      </w:r>
      <w:r w:rsidDel="00000000" w:rsidR="00000000" w:rsidRPr="00000000">
        <w:rPr>
          <w:rtl w:val="0"/>
        </w:rPr>
        <w:t xml:space="preserve">) based on localized "Humidity Pockets".</w:t>
      </w:r>
    </w:p>
    <w:p w:rsidR="00000000" w:rsidDel="00000000" w:rsidP="00000000" w:rsidRDefault="00000000" w:rsidRPr="00000000" w14:paraId="00000058">
      <w:pPr>
        <w:pStyle w:val="Heading1"/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jtmg66ljtt0" w:id="9"/>
      <w:bookmarkEnd w:id="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KEY COMPETENCES DEVELOPED</w:t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2ffrhhvzpvel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1. Communication and Languages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Literacy competence (understanding and producing written/oral texts)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Communication in professional contexts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Multilingual competence</w:t>
      </w:r>
    </w:p>
    <w:p w:rsidR="00000000" w:rsidDel="00000000" w:rsidP="00000000" w:rsidRDefault="00000000" w:rsidRPr="00000000" w14:paraId="0000005D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5ccvft520h4w" w:id="11"/>
      <w:bookmarkEnd w:id="1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2. Mathematical, Scientific, Technical and Professional Skills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Mathematical competence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Scientific, technological and engineering competence (STEM)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Numeracy applied to work tasks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Interpretation of technical information (manuals, diagrams, standards)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Professional/technical skills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Execution of practical tasks</w:t>
      </w:r>
    </w:p>
    <w:p w:rsidR="00000000" w:rsidDel="00000000" w:rsidP="00000000" w:rsidRDefault="00000000" w:rsidRPr="00000000" w14:paraId="00000064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xbhy1164eulf" w:id="12"/>
      <w:bookmarkEnd w:id="1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3. Digital Competences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Digital competence (general digital literacy)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Use of digital tools in workplace settings</w:t>
      </w:r>
    </w:p>
    <w:p w:rsidR="00000000" w:rsidDel="00000000" w:rsidP="00000000" w:rsidRDefault="00000000" w:rsidRPr="00000000" w14:paraId="00000067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zay3jzrfn5aj" w:id="13"/>
      <w:bookmarkEnd w:id="1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4. Personal, Social and Professional Competences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Personal, social and learning-to-learn competence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Teamwork and collaboration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Autonomy and responsibility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Work ethics and professional behaviour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Adaptability and flexibility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Cooperation with supervisors and colleagues</w:t>
      </w:r>
    </w:p>
    <w:p w:rsidR="00000000" w:rsidDel="00000000" w:rsidP="00000000" w:rsidRDefault="00000000" w:rsidRPr="00000000" w14:paraId="0000006E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dsw10922seu1" w:id="14"/>
      <w:bookmarkEnd w:id="1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5. Safety, Quality and Sustainability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Application of health and safety standards (OHS/SST)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Quality procedures and workplace norms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Environmental and sustainability awareness</w:t>
      </w:r>
    </w:p>
    <w:p w:rsidR="00000000" w:rsidDel="00000000" w:rsidP="00000000" w:rsidRDefault="00000000" w:rsidRPr="00000000" w14:paraId="00000072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beau9i3trwcr" w:id="15"/>
      <w:bookmarkEnd w:id="1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6. Citizenship and Cultural Competence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Citizenship competence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Cultural awareness and expression competence</w:t>
      </w:r>
    </w:p>
    <w:p w:rsidR="00000000" w:rsidDel="00000000" w:rsidP="00000000" w:rsidRDefault="00000000" w:rsidRPr="00000000" w14:paraId="00000075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kqgy2ntolc00" w:id="16"/>
      <w:bookmarkEnd w:id="1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7. Creativity, Problem-Solving and Entrepreneurship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Problem-solving and critical thinking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Entrepreneurship competence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Initiative and creativity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Decision-making in real work situations</w:t>
      </w:r>
    </w:p>
    <w:p w:rsidR="00000000" w:rsidDel="00000000" w:rsidP="00000000" w:rsidRDefault="00000000" w:rsidRPr="00000000" w14:paraId="0000007A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ldnkk4r8v5n9" w:id="17"/>
      <w:bookmarkEnd w:id="1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8. Work-Based Learning and Workplace Integration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Integration into workplace routines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Following professional instructions and procedures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Use of tools, equipment and technology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This checklist merges the EU Key Competences for Lifelong Learning with the core competences expected in European Vocational Education and Training (VET).</w:t>
      </w:r>
    </w:p>
    <w:p w:rsidR="00000000" w:rsidDel="00000000" w:rsidP="00000000" w:rsidRDefault="00000000" w:rsidRPr="00000000" w14:paraId="00000080">
      <w:pPr>
        <w:pStyle w:val="Heading1"/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2k8aqakylytd" w:id="18"/>
      <w:bookmarkEnd w:id="1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Prior Knowledge / Prerequisites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0"/>
          <w:numId w:val="13"/>
        </w:numPr>
        <w:spacing w:after="0" w:before="2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Basic understanding of the vineyard growth cycle (dormancy, budbreak).</w:t>
      </w:r>
    </w:p>
    <w:p w:rsidR="00000000" w:rsidDel="00000000" w:rsidP="00000000" w:rsidRDefault="00000000" w:rsidRPr="00000000" w14:paraId="00000082">
      <w:pPr>
        <w:numPr>
          <w:ilvl w:val="0"/>
          <w:numId w:val="13"/>
        </w:numPr>
        <w:spacing w:after="28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Familiarity with basic drone flight operations and safety protocols.</w:t>
      </w:r>
    </w:p>
    <w:p w:rsidR="00000000" w:rsidDel="00000000" w:rsidP="00000000" w:rsidRDefault="00000000" w:rsidRPr="00000000" w14:paraId="00000083">
      <w:pPr>
        <w:pStyle w:val="Heading1"/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rzx4ktaf89yw" w:id="19"/>
      <w:bookmarkEnd w:id="1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Lesson/Project Outline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2"/>
        <w:spacing w:after="0" w:before="0" w:lineRule="auto"/>
        <w:rPr>
          <w:rFonts w:ascii="Times New Roman" w:cs="Times New Roman" w:eastAsia="Times New Roman" w:hAnsi="Times New Roman"/>
          <w:color w:val="c8102e"/>
          <w:sz w:val="24"/>
          <w:szCs w:val="24"/>
        </w:rPr>
      </w:pPr>
      <w:bookmarkStart w:colFirst="0" w:colLast="0" w:name="_heading=h.2j80ksrpe151" w:id="20"/>
      <w:bookmarkEnd w:id="2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Phase 1 – Introduction (Engage &amp; Contextualize)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Description:</w:t>
      </w:r>
    </w:p>
    <w:p w:rsidR="00000000" w:rsidDel="00000000" w:rsidP="00000000" w:rsidRDefault="00000000" w:rsidRPr="00000000" w14:paraId="00000088">
      <w:pPr>
        <w:numPr>
          <w:ilvl w:val="0"/>
          <w:numId w:val="14"/>
        </w:numPr>
        <w:spacing w:after="280" w:before="280" w:lineRule="auto"/>
        <w:ind w:left="0" w:firstLine="28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Discuss the "Infection Window." Explain how pruning creates open wounds and how temperature dictates the vine’s "antifreeze" levels. Introduce the concept of "Bioclimatic Audits" via drone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Photo/Diagram: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  <w:drawing>
          <wp:inline distB="0" distT="0" distL="0" distR="0">
            <wp:extent cx="2762250" cy="1657350"/>
            <wp:effectExtent b="0" l="0" r="0" t="0"/>
            <wp:docPr descr="okroeno.jpg" id="4" name="image2.jpg"/>
            <a:graphic>
              <a:graphicData uri="http://schemas.openxmlformats.org/drawingml/2006/picture">
                <pic:pic>
                  <pic:nvPicPr>
                    <pic:cNvPr descr="okroeno.jpg" id="0" name="image2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657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Guiding Questions / Class Discussion: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Why is pruning in high-humidity environments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(&gt;80%)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dangerous for the vine's longevity?.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2"/>
        <w:spacing w:after="0" w:before="0" w:lineRule="auto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33irwvf89q4t" w:id="21"/>
      <w:bookmarkEnd w:id="2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Phase 2 – Exploration (Investigate &amp; Compare)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Description: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Investigate the sensors. Analyze how the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BME680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measures the "Infection Window" (Temp/Humidity) and how the VOCs sensor ensures "Air Clearness" for accurate LiDAR and optical mapping.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br w:type="textWrapping"/>
        <w:t xml:space="preserve">Video: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Photo/Diagram: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  <w:drawing>
          <wp:inline distB="0" distT="0" distL="0" distR="0">
            <wp:extent cx="1989186" cy="2695337"/>
            <wp:effectExtent b="0" l="0" r="0" t="0"/>
            <wp:docPr descr="custum drone.jpg" id="8" name="image7.jpg"/>
            <a:graphic>
              <a:graphicData uri="http://schemas.openxmlformats.org/drawingml/2006/picture">
                <pic:pic>
                  <pic:nvPicPr>
                    <pic:cNvPr descr="custum drone.jpg" id="0" name="image7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89186" cy="26953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  <w:drawing>
          <wp:inline distB="0" distT="0" distL="0" distR="0">
            <wp:extent cx="2457450" cy="1382749"/>
            <wp:effectExtent b="0" l="0" r="0" t="0"/>
            <wp:docPr descr="after pruning.jpg" id="6" name="image5.jpg"/>
            <a:graphic>
              <a:graphicData uri="http://schemas.openxmlformats.org/drawingml/2006/picture">
                <pic:pic>
                  <pic:nvPicPr>
                    <pic:cNvPr descr="after pruning.jpg" id="0" name="image5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3827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highlight w:val="yellow"/>
          <w:u w:val="none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Short Reading or Infographic: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 chart comparing Traditional Pruning (Calendar-based) vs. Precision Pruning (Sensor-based).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Group Work Activity: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Calculate the Vapor Pressure Deficit (VPD) from sample drone data sets.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Heading2"/>
        <w:spacing w:after="0" w:before="0" w:lineRule="auto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bookmarkStart w:colFirst="0" w:colLast="0" w:name="_heading=h.e92tvco7pjen" w:id="22"/>
      <w:bookmarkEnd w:id="2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Phase 3 – Application (Hands-On Practice)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Hands-On Activity: </w:t>
      </w:r>
    </w:p>
    <w:p w:rsidR="00000000" w:rsidDel="00000000" w:rsidP="00000000" w:rsidRDefault="00000000" w:rsidRPr="00000000" w14:paraId="000000A1">
      <w:pPr>
        <w:numPr>
          <w:ilvl w:val="0"/>
          <w:numId w:val="15"/>
        </w:numPr>
        <w:spacing w:after="280" w:before="2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Students deploy the custom drone to map a simulated "high-risk" zone. They must identify "Humidity Pockets" and "Cold Spots" using real-time telemetry from the FLIGHT kit.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Photo/Diagram: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69.0" w:type="dxa"/>
        <w:jc w:val="left"/>
        <w:tblInd w:w="-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32"/>
        <w:gridCol w:w="1672"/>
        <w:gridCol w:w="5465"/>
        <w:tblGridChange w:id="0">
          <w:tblGrid>
            <w:gridCol w:w="1332"/>
            <w:gridCol w:w="1672"/>
            <w:gridCol w:w="5465"/>
          </w:tblGrid>
        </w:tblGridChange>
      </w:tblGrid>
      <w:tr>
        <w:trPr>
          <w:cantSplit w:val="0"/>
          <w:trHeight w:val="153" w:hRule="atLeast"/>
          <w:tblHeader w:val="0"/>
        </w:trPr>
        <w:tc>
          <w:tcPr>
            <w:shd w:fill="c6d9f1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Parameter</w:t>
            </w:r>
          </w:p>
        </w:tc>
        <w:tc>
          <w:tcPr>
            <w:shd w:fill="c6d9f1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Ideal Range</w:t>
            </w:r>
          </w:p>
        </w:tc>
        <w:tc>
          <w:tcPr>
            <w:shd w:fill="c6d9f1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Why It Matters</w:t>
            </w:r>
          </w:p>
        </w:tc>
      </w:tr>
      <w:tr>
        <w:trPr>
          <w:cantSplit w:val="0"/>
          <w:trHeight w:val="153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Temperature</w:t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12°C – 15°C</w:t>
            </w:r>
          </w:p>
        </w:tc>
        <w:tc>
          <w:tcPr>
            <w:tcMar>
              <w:top w:w="30.0" w:type="dxa"/>
              <w:left w:w="0.0" w:type="dxa"/>
              <w:bottom w:w="3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Higher temperatures age wine too quickly; fluctuations can cause the cork to expand/contract, leading to oxidation.</w:t>
            </w:r>
          </w:p>
        </w:tc>
      </w:tr>
      <w:tr>
        <w:trPr>
          <w:cantSplit w:val="0"/>
          <w:trHeight w:val="153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Humidity</w:t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60% – 80% RH</w:t>
            </w:r>
          </w:p>
        </w:tc>
        <w:tc>
          <w:tcPr>
            <w:tcMar>
              <w:top w:w="30.0" w:type="dxa"/>
              <w:left w:w="0.0" w:type="dxa"/>
              <w:bottom w:w="3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If it's too dry, corks shrink and let air in. If it's too wet (above 85%), labels may mold and peel.</w:t>
            </w:r>
          </w:p>
        </w:tc>
      </w:tr>
      <w:tr>
        <w:trPr>
          <w:cantSplit w:val="0"/>
          <w:trHeight w:val="153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Pressure</w:t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Stable (1013 hPa)</w:t>
            </w:r>
          </w:p>
        </w:tc>
        <w:tc>
          <w:tcPr>
            <w:tcMar>
              <w:top w:w="30.0" w:type="dxa"/>
              <w:left w:w="0.0" w:type="dxa"/>
              <w:bottom w:w="3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While barometric pressure isn't controllable, sudden drops often signal storms/humidity spikes that require HVAC adjustment.</w:t>
            </w:r>
          </w:p>
        </w:tc>
      </w:tr>
      <w:tr>
        <w:trPr>
          <w:cantSplit w:val="0"/>
          <w:trHeight w:val="153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Gas Resistance</w:t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High Resistance</w:t>
            </w:r>
          </w:p>
        </w:tc>
        <w:tc>
          <w:tcPr>
            <w:tcMar>
              <w:top w:w="30.0" w:type="dxa"/>
              <w:left w:w="0.0" w:type="dxa"/>
              <w:bottom w:w="3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In these sensors, higher resistance usually means lower VOCs. You want minimal "off-gasses" (paint, cleaning chemicals, or fermentation CO2) to avoid tainting the wine.</w:t>
            </w:r>
          </w:p>
        </w:tc>
      </w:tr>
    </w:tbl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Style w:val="Heading2"/>
        <w:spacing w:after="0" w:before="0" w:lineRule="auto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bookmarkStart w:colFirst="0" w:colLast="0" w:name="_heading=h.ylxu4na8zqdz" w:id="23"/>
      <w:bookmarkEnd w:id="2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Phase 4 – Reflection &amp; Consolidation (Present &amp; Connect)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Group Presentations  </w:t>
      </w:r>
    </w:p>
    <w:p w:rsidR="00000000" w:rsidDel="00000000" w:rsidP="00000000" w:rsidRDefault="00000000" w:rsidRPr="00000000" w14:paraId="000000B7">
      <w:pPr>
        <w:numPr>
          <w:ilvl w:val="0"/>
          <w:numId w:val="16"/>
        </w:numPr>
        <w:spacing w:after="280" w:before="2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Teams present a "Pruning Map" indicating where to prune immediately, where to delay, and where to apply fungicidal sealants based on sensor data.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Class Discussion: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How does air clarity (dust/smoke) affect the drone's ability to distinguish between live and dead wood?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Reflection Activity: </w:t>
      </w:r>
    </w:p>
    <w:p w:rsidR="00000000" w:rsidDel="00000000" w:rsidP="00000000" w:rsidRDefault="00000000" w:rsidRPr="00000000" w14:paraId="000000BC">
      <w:pPr>
        <w:numPr>
          <w:ilvl w:val="0"/>
          <w:numId w:val="16"/>
        </w:numPr>
        <w:spacing w:after="0" w:before="280" w:lineRule="auto"/>
        <w:ind w:left="720" w:hanging="36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Group Presentations:</w:t>
      </w:r>
      <w:r w:rsidDel="00000000" w:rsidR="00000000" w:rsidRPr="00000000">
        <w:rPr>
          <w:rtl w:val="0"/>
        </w:rPr>
        <w:t xml:space="preserve"> Teams present a "Pruning Map" indicating where to prune immediately, where to delay, and where to apply fungicidal sealants based on sensor data.</w:t>
      </w:r>
    </w:p>
    <w:p w:rsidR="00000000" w:rsidDel="00000000" w:rsidP="00000000" w:rsidRDefault="00000000" w:rsidRPr="00000000" w14:paraId="000000BD">
      <w:pPr>
        <w:numPr>
          <w:ilvl w:val="0"/>
          <w:numId w:val="16"/>
        </w:numPr>
        <w:spacing w:after="280" w:before="0" w:lineRule="auto"/>
        <w:ind w:left="720" w:hanging="36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Class Discussion:</w:t>
      </w:r>
      <w:r w:rsidDel="00000000" w:rsidR="00000000" w:rsidRPr="00000000">
        <w:rPr>
          <w:rtl w:val="0"/>
        </w:rPr>
        <w:t xml:space="preserve"> How does air clarity (dust/smoke) affect the drone's ability to distinguish between live and dead wood?.</w:t>
      </w:r>
    </w:p>
    <w:p w:rsidR="00000000" w:rsidDel="00000000" w:rsidP="00000000" w:rsidRDefault="00000000" w:rsidRPr="00000000" w14:paraId="000000BE">
      <w:pPr>
        <w:pStyle w:val="Heading1"/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xa7pfwuiihsp" w:id="24"/>
      <w:bookmarkEnd w:id="2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Assessment Criteria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Quizzes with closed or open questions: </w:t>
      </w:r>
    </w:p>
    <w:p w:rsidR="00000000" w:rsidDel="00000000" w:rsidP="00000000" w:rsidRDefault="00000000" w:rsidRPr="00000000" w14:paraId="000000C0">
      <w:pPr>
        <w:numPr>
          <w:ilvl w:val="0"/>
          <w:numId w:val="17"/>
        </w:numPr>
        <w:spacing w:after="280" w:before="2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Open questions on the correlation between GDD (Growing Degree Days) and pruning timing.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Self-assessment tools for individual reflection;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Use of individual reflection tools and peer review protocols to evaluate collaborative efforts during the "Bioclimatic Audit"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Peer review protocols for collaborative evaluation: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Mapping Strategy Evaluation: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Peers evaluate the accuracy of the "Pruning Map" produced by other teams, focusing on the identification of "Humidity Pockets" and "Cold Spots".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Data Interpretation Quality: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Students review the logic used by their peers to interpret BME680 sensor logs, specifically how they calculated the Vapor Pressure Deficit (VPD).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Mitigation Logic: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Peers assess the justification provided for where to apply fungicidal sealants based on the localized risks identified during drone telemetry.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Safety &amp; Operational Responsibility: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Each student is evaluated by their teammates on their adherence to drone safety protocols and team autonomy during the deployment of the FLIGHT sensor kit.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Portfolios with selected outputs or documentation of learning process: 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Documentation of the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generated "Pruning Map"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and the specific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sensor data logs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(Temperature, Humidity, Pressure, VOCs) used to create 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Style w:val="Heading1"/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</w:rPr>
      </w:pPr>
      <w:bookmarkStart w:colFirst="0" w:colLast="0" w:name="_heading=h.aaidm1n9fjg4" w:id="25"/>
      <w:bookmarkEnd w:id="2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4"/>
          <w:szCs w:val="24"/>
          <w:rtl w:val="0"/>
        </w:rPr>
        <w:t xml:space="preserve">Teaching Materials</w:t>
      </w:r>
    </w:p>
    <w:p w:rsidR="00000000" w:rsidDel="00000000" w:rsidP="00000000" w:rsidRDefault="00000000" w:rsidRPr="00000000" w14:paraId="000000CC">
      <w:pPr>
        <w:numPr>
          <w:ilvl w:val="0"/>
          <w:numId w:val="18"/>
        </w:numPr>
        <w:spacing w:after="0" w:before="28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  <w:t xml:space="preserve">1- </w:t>
      </w:r>
      <w:r w:rsidDel="00000000" w:rsidR="00000000" w:rsidRPr="00000000">
        <w:rPr>
          <w:b w:val="1"/>
          <w:bCs w:val="1"/>
          <w:rtl w:val="0"/>
        </w:rPr>
        <w:t xml:space="preserve">FLIGHT Kit components:</w:t>
      </w:r>
      <w:r w:rsidDel="00000000" w:rsidR="00000000" w:rsidRPr="00000000">
        <w:rPr>
          <w:rtl w:val="0"/>
        </w:rPr>
        <w:t xml:space="preserve"> BME680 (Temp/Humidity), Laser PM2.5 (Air Clearness), and GUVA-S12SD (UV).</w:t>
      </w:r>
    </w:p>
    <w:p w:rsidR="00000000" w:rsidDel="00000000" w:rsidP="00000000" w:rsidRDefault="00000000" w:rsidRPr="00000000" w14:paraId="000000CD">
      <w:pPr>
        <w:numPr>
          <w:ilvl w:val="0"/>
          <w:numId w:val="18"/>
        </w:numPr>
        <w:spacing w:after="280" w:before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Software:</w:t>
      </w:r>
      <w:r w:rsidDel="00000000" w:rsidR="00000000" w:rsidRPr="00000000">
        <w:rPr>
          <w:rtl w:val="0"/>
        </w:rPr>
        <w:t xml:space="preserve"> Data visualization tool for sensor logs.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2- FLIGHT Kit (custom drone components) used: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BME680 – Temperature, Humidity, Pressure, VOCs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Laser PM2.5 Sensor – Particulate Matter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MQ7 Gas Sensor – CO Detection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GUVA-S12SD – UV Intensity</w:t>
      </w:r>
    </w:p>
    <w:p w:rsidR="00000000" w:rsidDel="00000000" w:rsidP="00000000" w:rsidRDefault="00000000" w:rsidRPr="00000000" w14:paraId="000000D6">
      <w:pPr>
        <w:pStyle w:val="Subtitle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15" w:type="default"/>
      <w:type w:val="nextPage"/>
      <w:pgSz w:h="16838" w:w="11906" w:orient="portrait"/>
      <w:pgMar w:bottom="1701" w:top="1701" w:left="1701" w:right="1701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Trebuchet MS"/>
  <w:font w:name="Courier New"/>
  <w:font w:name="Bebas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ebas Neue">
    <w:embedRegular w:fontKey="{00000000-0000-0000-0000-000000000000}" r:id="rId5" w:subsetted="0"/>
  </w:font>
  <w:font w:name="Noto Sans Symbols">
    <w:embedRegular w:fontKey="{00000000-0000-0000-0000-000000000000}" r:id="rId6" w:subsetted="0"/>
    <w:embedBold w:fontKey="{00000000-0000-0000-0000-000000000000}" r:id="rId7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-371466</wp:posOffset>
          </wp:positionH>
          <wp:positionV relativeFrom="paragraph">
            <wp:posOffset>-284475</wp:posOffset>
          </wp:positionV>
          <wp:extent cx="2409825" cy="505542"/>
          <wp:effectExtent b="0" l="0" r="0" t="0"/>
          <wp:wrapNone/>
          <wp:docPr id="1" name="image8.png"/>
          <a:graphic>
            <a:graphicData uri="http://schemas.openxmlformats.org/drawingml/2006/picture">
              <pic:pic>
                <pic:nvPicPr>
                  <pic:cNvPr id="0" name="image8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4696460</wp:posOffset>
          </wp:positionH>
          <wp:positionV relativeFrom="paragraph">
            <wp:posOffset>-126997</wp:posOffset>
          </wp:positionV>
          <wp:extent cx="1220962" cy="584911"/>
          <wp:effectExtent b="0" l="0" r="0" t="0"/>
          <wp:wrapNone/>
          <wp:docPr id="9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4648200</wp:posOffset>
          </wp:positionH>
          <wp:positionV relativeFrom="paragraph">
            <wp:posOffset>-229070</wp:posOffset>
          </wp:positionV>
          <wp:extent cx="1220962" cy="584911"/>
          <wp:effectExtent b="0" l="0" r="0" t="0"/>
          <wp:wrapNone/>
          <wp:docPr id="2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D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2793365</wp:posOffset>
          </wp:positionH>
          <wp:positionV relativeFrom="paragraph">
            <wp:posOffset>-240662</wp:posOffset>
          </wp:positionV>
          <wp:extent cx="3213100" cy="683124"/>
          <wp:effectExtent b="0" l="0" r="0" t="0"/>
          <wp:wrapNone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D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9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3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4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5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4d4d4d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4d4d4d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40" w:lineRule="auto"/>
      <w:ind w:left="0" w:right="0" w:firstLine="0"/>
      <w:jc w:val="both"/>
    </w:pPr>
    <w:rPr>
      <w:rFonts w:ascii="Bebas Neue" w:cs="Bebas Neue" w:eastAsia="Bebas Neue" w:hAnsi="Bebas Neue"/>
      <w:b w:val="0"/>
      <w:bCs w:val="0"/>
      <w:i w:val="0"/>
      <w:iCs w:val="0"/>
      <w:smallCaps w:val="0"/>
      <w:strike w:val="0"/>
      <w:color w:val="ff6600"/>
      <w:sz w:val="36"/>
      <w:szCs w:val="3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4d4d4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image" Target="media/image6.png"/><Relationship Id="rId13" Type="http://schemas.openxmlformats.org/officeDocument/2006/relationships/image" Target="media/image7.jpg"/><Relationship Id="rId12" Type="http://schemas.openxmlformats.org/officeDocument/2006/relationships/image" Target="media/image2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15" Type="http://schemas.openxmlformats.org/officeDocument/2006/relationships/header" Target="header3.xml"/><Relationship Id="rId14" Type="http://schemas.openxmlformats.org/officeDocument/2006/relationships/image" Target="media/image5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BebasNeue-regular.ttf"/><Relationship Id="rId6" Type="http://schemas.openxmlformats.org/officeDocument/2006/relationships/font" Target="fonts/NotoSansSymbols-regular.ttf"/><Relationship Id="rId7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fNq1zabOhYDlRyYG+1I8iKWj2Q==">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