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Arial Narrow" w:cs="Arial Narrow" w:eastAsia="Arial Narrow" w:hAnsi="Arial Narrow"/>
          <w:color w:val="000000"/>
          <w:highlight w:val="yell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Sentinelas do céu: cartografia 3D de plumas industriais com drones autónomos personalizados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FLIGHT RESOURCE CENTER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Darıca İlçe Milli Eğitim Müdürlüğü</w:t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center"/>
        <w:rPr>
          <w:b w:val="1"/>
          <w:bCs w:val="1"/>
          <w:highlight w:val="yellow"/>
        </w:rPr>
        <w:sectPr>
          <w:headerReference r:id="rId8" w:type="default"/>
          <w:footerReference r:id="rId9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3191082" cy="1013161"/>
            <wp:effectExtent b="0" l="0" r="0" t="0"/>
            <wp:docPr id="5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91082" cy="10131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rPr>
          <w:rFonts w:ascii="Bebas" w:cs="Bebas" w:eastAsia="Bebas" w:hAnsi="Bebas"/>
          <w:color w:val="c8102e"/>
          <w:sz w:val="36"/>
          <w:szCs w:val="36"/>
        </w:rPr>
      </w:pPr>
      <w:bookmarkStart w:colFirst="0" w:colLast="0" w:name="_heading=h.5wu4vyjloo31" w:id="1"/>
      <w:bookmarkEnd w:id="1"/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dt>
      <w:sdtPr>
        <w:id w:val="1266216804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0" w:before="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1,1,"</w:instrText>
            <w:fldChar w:fldCharType="separate"/>
          </w:r>
          <w:hyperlink w:anchor="_heading=h.5wu4vyjloo31">
            <w:r w:rsidDel="00000000" w:rsidR="00000000" w:rsidRPr="00000000">
              <w:rPr>
                <w:rFonts w:ascii="Bebas" w:cs="Bebas" w:eastAsia="Bebas" w:hAnsi="Bebas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Table of Contents</w:t>
            </w:r>
          </w:hyperlink>
          <w:hyperlink w:anchor="_heading=h.5wu4vyjloo3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k48gau3j9ird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hyperlink>
          <w:hyperlink w:anchor="_heading=h.k48gau3j9ird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_heading=h.k48gau3j9ird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SHORT DESCRIPTION</w:t>
            <w:tab/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4sdo38tjoxa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hyperlink>
          <w:hyperlink w:anchor="_heading=h.o4sdo38tjoxa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_heading=h.o4sdo38tjoxa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TARGET</w:t>
            <w:tab/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u7ohlz8k0to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hyperlink>
          <w:hyperlink w:anchor="_heading=h.4u7ohlz8k0to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_heading=h.4u7ohlz8k0to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SUBJECT AREA</w:t>
            <w:tab/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we85u67ilq8w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hyperlink>
          <w:hyperlink w:anchor="_heading=h.we85u67ilq8w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_heading=h.we85u67ilq8w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TYPE</w:t>
            <w:tab/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3smqvz56rg01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hyperlink>
          <w:hyperlink w:anchor="_heading=h.3smqvz56rg01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_heading=h.3smqvz56rg01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DRONE USED</w:t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i84s9d3yerir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hyperlink>
          <w:hyperlink w:anchor="_heading=h.i84s9d3yerir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_heading=h.i84s9d3yerir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DURATION</w:t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wjcrciutybe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hyperlink>
          <w:hyperlink w:anchor="_heading=h.4wjcrciutybe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_heading=h.4wjcrciutybe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LEARNING OBJECTIVES</w:t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3ltqbxmzvf5t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hyperlink>
          <w:hyperlink w:anchor="_heading=h.3ltqbxmzvf5t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_heading=h.3ltqbxmzvf5t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KEY COMPETENCES DEVELOPED</w:t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3reipg3kax1a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hyperlink>
          <w:hyperlink w:anchor="_heading=h.3reipg3kax1a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_heading=h.3reipg3kax1a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Prior Knowledge / Prerequisites</w:t>
            <w:tab/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6yox0a98ecdp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hyperlink>
          <w:hyperlink w:anchor="_heading=h.6yox0a98ecdp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_heading=h.6yox0a98ecdp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Lesson/Project Outline</w:t>
            <w:tab/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w14tgbr72okj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hyperlink>
          <w:hyperlink w:anchor="_heading=h.w14tgbr72okj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_heading=h.w14tgbr72okj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Assessment Criteria</w:t>
            <w:tab/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84cdo2ww2ouw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hyperlink>
          <w:hyperlink w:anchor="_heading=h.84cdo2ww2ouw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_heading=h.84cdo2ww2ouw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Teaching Materials</w:t>
            <w:tab/>
            <w:t xml:space="preserve">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th785exorq7w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hyperlink>
          <w:hyperlink w:anchor="_heading=h.th785exorq7w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_heading=h.th785exorq7w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External Resources</w:t>
            <w:tab/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0" w:before="360" w:line="240" w:lineRule="auto"/>
            <w:ind w:left="0" w:right="0" w:firstLine="0"/>
            <w:jc w:val="left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imgdxon0ksg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hyperlink>
          <w:hyperlink w:anchor="_heading=h.4imgdxon0ksg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_heading=h.4imgdxon0ksg \h </w:instrText>
            <w:fldChar w:fldCharType="separate"/>
          </w:r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1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References</w:t>
            <w:tab/>
            <w:t xml:space="preserve">11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1">
      <w:pPr>
        <w:spacing w:after="240" w:before="240" w:lineRule="auto"/>
        <w:jc w:val="both"/>
        <w:rPr>
          <w:b w:val="1"/>
          <w:bCs w:val="1"/>
          <w:color w:val="c8102e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k48gau3j9ird" w:id="2"/>
      <w:bookmarkEnd w:id="2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BREVE DESCRIÇÃO 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0" w:firstLine="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Neste projeto, os alunos utilizam um drone autónomo construído à medida, equipado com um registador de dados IoT independente (NodeMCU + PM2.5 + BME680 + GPS externo), para analisar a qualidade do ar nas proximidades de zonas industriais. Ao contrário das estações de monitorização convencionais, este sistema permite realizar missões dinâmicas de "amostragem em grelha". Os alunos programarão o drone para executar padrões de voo autónomos a sotavento das chaminés das fábricas, a fim de registar a dispersão de partículas em suspensão (PM2.5) e compostos orgânicos voláteis (VOCs). Os dados registados (CSV) são depois visualizados através do Kepler.gl para criar mapas de calor volumétricos 3D, permitindo aos alunos avaliar cientificamente como a poluição se dispersa e afeta o ambiente escolar.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360" w:firstLine="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</w:rPr>
        <w:drawing>
          <wp:inline distB="0" distT="0" distL="114300" distR="114300">
            <wp:extent cx="5390515" cy="3594100"/>
            <wp:effectExtent b="0" l="0" r="0" t="0"/>
            <wp:docPr id="10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90515" cy="3594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</w:rPr>
      </w:pPr>
      <w:bookmarkStart w:colFirst="0" w:colLast="0" w:name="_heading=h.o4sdo38tjoxa" w:id="3"/>
      <w:bookmarkEnd w:id="3"/>
      <w:r w:rsidDel="00000000" w:rsidR="00000000" w:rsidRPr="00000000">
        <w:rPr>
          <w:b w:val="1"/>
          <w:bCs w:val="1"/>
          <w:color w:val="c8102e"/>
          <w:rtl w:val="0"/>
        </w:rPr>
        <w:t xml:space="preserve">PÚBLICO-ALVO</w:t>
      </w:r>
    </w:p>
    <w:p w:rsidR="00000000" w:rsidDel="00000000" w:rsidP="00000000" w:rsidRDefault="00000000" w:rsidRPr="00000000" w14:paraId="00000026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15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16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17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18</w:t>
      </w:r>
    </w:p>
    <w:p w:rsidR="00000000" w:rsidDel="00000000" w:rsidP="00000000" w:rsidRDefault="00000000" w:rsidRPr="00000000" w14:paraId="0000002A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Mais de 18</w:t>
      </w:r>
    </w:p>
    <w:p w:rsidR="00000000" w:rsidDel="00000000" w:rsidP="00000000" w:rsidRDefault="00000000" w:rsidRPr="00000000" w14:paraId="0000002B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4u7ohlz8k0to" w:id="4"/>
      <w:bookmarkEnd w:id="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ÁREA DISCIPLINAR</w:t>
      </w:r>
    </w:p>
    <w:p w:rsidR="00000000" w:rsidDel="00000000" w:rsidP="00000000" w:rsidRDefault="00000000" w:rsidRPr="00000000" w14:paraId="0000002C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Agricultura</w:t>
      </w:r>
    </w:p>
    <w:p w:rsidR="00000000" w:rsidDel="00000000" w:rsidP="00000000" w:rsidRDefault="00000000" w:rsidRPr="00000000" w14:paraId="0000002D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Resposta a catástrofes</w:t>
      </w:r>
    </w:p>
    <w:p w:rsidR="00000000" w:rsidDel="00000000" w:rsidP="00000000" w:rsidRDefault="00000000" w:rsidRPr="00000000" w14:paraId="0000002E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Construção</w:t>
      </w:r>
    </w:p>
    <w:p w:rsidR="00000000" w:rsidDel="00000000" w:rsidP="00000000" w:rsidRDefault="00000000" w:rsidRPr="00000000" w14:paraId="0000002F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Gestão da água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Proteção ambiental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Outro</w:t>
      </w:r>
    </w:p>
    <w:p w:rsidR="00000000" w:rsidDel="00000000" w:rsidP="00000000" w:rsidRDefault="00000000" w:rsidRPr="00000000" w14:paraId="00000032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we85u67ilq8w" w:id="5"/>
      <w:bookmarkEnd w:id="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TIPO </w:t>
      </w:r>
    </w:p>
    <w:p w:rsidR="00000000" w:rsidDel="00000000" w:rsidP="00000000" w:rsidRDefault="00000000" w:rsidRPr="00000000" w14:paraId="00000033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Plano de aula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4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3smqvz56rg01" w:id="6"/>
      <w:bookmarkEnd w:id="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DRONE UTILIZADO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8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Drone personalizado</w:t>
      </w:r>
    </w:p>
    <w:p w:rsidR="00000000" w:rsidDel="00000000" w:rsidP="00000000" w:rsidRDefault="00000000" w:rsidRPr="00000000" w14:paraId="00000037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 comercial (DJI)</w:t>
      </w:r>
    </w:p>
    <w:p w:rsidR="00000000" w:rsidDel="00000000" w:rsidP="00000000" w:rsidRDefault="00000000" w:rsidRPr="00000000" w14:paraId="00000038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i84s9d3yerir" w:id="7"/>
      <w:bookmarkEnd w:id="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DURAÇÃO </w:t>
      </w:r>
    </w:p>
    <w:p w:rsidR="00000000" w:rsidDel="00000000" w:rsidP="00000000" w:rsidRDefault="00000000" w:rsidRPr="00000000" w14:paraId="00000039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aula x 45 minutos </w:t>
      </w:r>
    </w:p>
    <w:p w:rsidR="00000000" w:rsidDel="00000000" w:rsidP="00000000" w:rsidRDefault="00000000" w:rsidRPr="00000000" w14:paraId="0000003A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aula de 60 minutos</w:t>
      </w:r>
    </w:p>
    <w:p w:rsidR="00000000" w:rsidDel="00000000" w:rsidP="00000000" w:rsidRDefault="00000000" w:rsidRPr="00000000" w14:paraId="0000003B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1 x bloco de 90 minutos</w:t>
      </w:r>
    </w:p>
    <w:p w:rsidR="00000000" w:rsidDel="00000000" w:rsidP="00000000" w:rsidRDefault="00000000" w:rsidRPr="00000000" w14:paraId="0000003C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2 x aulas de 45 minutos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x aulas de 60 minutos</w:t>
      </w:r>
    </w:p>
    <w:p w:rsidR="00000000" w:rsidDel="00000000" w:rsidP="00000000" w:rsidRDefault="00000000" w:rsidRPr="00000000" w14:paraId="0000003E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line="276" w:lineRule="auto"/>
        <w:ind w:left="720" w:hanging="360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Sessão dupla (2 × 60 minutos) e trabalho de casa opcional baseado em projeto.</w:t>
      </w:r>
    </w:p>
    <w:p w:rsidR="00000000" w:rsidDel="00000000" w:rsidP="00000000" w:rsidRDefault="00000000" w:rsidRPr="00000000" w14:paraId="0000003F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4wjcrciutybe" w:id="8"/>
      <w:bookmarkEnd w:id="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OBJETIVOS DE APRENDIZAGEM</w:t>
      </w:r>
    </w:p>
    <w:p w:rsidR="00000000" w:rsidDel="00000000" w:rsidP="00000000" w:rsidRDefault="00000000" w:rsidRPr="00000000" w14:paraId="00000040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O1:  Compreender a física da "dispersão de plumas" e como a direção do vento e a distância afetam a diluição dos poluentes (PM2.5/VOCs).</w:t>
      </w:r>
    </w:p>
    <w:p w:rsidR="00000000" w:rsidDel="00000000" w:rsidP="00000000" w:rsidRDefault="00000000" w:rsidRPr="00000000" w14:paraId="00000041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O2: Dominar a integração técnica de um registador de dados IoT autónomo (NodeMCU) numa plataforma de voo autónoma, garantindo a ausência total de interferências com os controlos de voo.</w:t>
      </w:r>
    </w:p>
    <w:p w:rsidR="00000000" w:rsidDel="00000000" w:rsidP="00000000" w:rsidRDefault="00000000" w:rsidRPr="00000000" w14:paraId="00000042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O3: Executar "missões em grelha" autónomas utilizando software de controlo em terra (Mission Planner/QGroundControl).</w:t>
      </w:r>
    </w:p>
    <w:p w:rsidR="00000000" w:rsidDel="00000000" w:rsidP="00000000" w:rsidRDefault="00000000" w:rsidRPr="00000000" w14:paraId="00000043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O4: Transformar dados de registo CSV em visualizações geoespaciais 3D interativas utilizando 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Kepler.gl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para identificar focos de poluição.</w:t>
      </w:r>
    </w:p>
    <w:p w:rsidR="00000000" w:rsidDel="00000000" w:rsidP="00000000" w:rsidRDefault="00000000" w:rsidRPr="00000000" w14:paraId="00000044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3ltqbxmzvf5t" w:id="9"/>
      <w:bookmarkEnd w:id="9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COMPETÊNCIAS-CHAVE DESENVOLVIDAS</w:t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literacia (compreensão e produção de textos escritos/orais)</w:t>
      </w:r>
    </w:p>
    <w:p w:rsidR="00000000" w:rsidDel="00000000" w:rsidP="00000000" w:rsidRDefault="00000000" w:rsidRPr="00000000" w14:paraId="00000047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Comunicação em contextos profissionais</w:t>
      </w:r>
    </w:p>
    <w:p w:rsidR="00000000" w:rsidDel="00000000" w:rsidP="00000000" w:rsidRDefault="00000000" w:rsidRPr="00000000" w14:paraId="00000048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multilingue</w:t>
      </w:r>
    </w:p>
    <w:p w:rsidR="00000000" w:rsidDel="00000000" w:rsidP="00000000" w:rsidRDefault="00000000" w:rsidRPr="00000000" w14:paraId="00000049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matemática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Competência científica, tecnológica e de engenharia (STEM)</w:t>
      </w:r>
    </w:p>
    <w:p w:rsidR="00000000" w:rsidDel="00000000" w:rsidP="00000000" w:rsidRDefault="00000000" w:rsidRPr="00000000" w14:paraId="0000004C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numérica aplicada às tarefas profissionais</w:t>
      </w:r>
    </w:p>
    <w:p w:rsidR="00000000" w:rsidDel="00000000" w:rsidP="00000000" w:rsidRDefault="00000000" w:rsidRPr="00000000" w14:paraId="0000004D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Interpretação de informação técnica (manuais, diagramas, normas)</w:t>
      </w:r>
    </w:p>
    <w:p w:rsidR="00000000" w:rsidDel="00000000" w:rsidP="00000000" w:rsidRDefault="00000000" w:rsidRPr="00000000" w14:paraId="0000004E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Competências profissionais/técnicas</w:t>
      </w:r>
    </w:p>
    <w:p w:rsidR="00000000" w:rsidDel="00000000" w:rsidP="00000000" w:rsidRDefault="00000000" w:rsidRPr="00000000" w14:paraId="0000004F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Execução de tarefas práticas</w:t>
      </w:r>
    </w:p>
    <w:p w:rsidR="00000000" w:rsidDel="00000000" w:rsidP="00000000" w:rsidRDefault="00000000" w:rsidRPr="00000000" w14:paraId="00000050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2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Competência digital (literacia digital geral)</w:t>
      </w:r>
    </w:p>
    <w:p w:rsidR="00000000" w:rsidDel="00000000" w:rsidP="00000000" w:rsidRDefault="00000000" w:rsidRPr="00000000" w14:paraId="00000052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Utilização de ferramentas digitais em contexto de trabalho</w:t>
      </w:r>
    </w:p>
    <w:p w:rsidR="00000000" w:rsidDel="00000000" w:rsidP="00000000" w:rsidRDefault="00000000" w:rsidRPr="00000000" w14:paraId="00000053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pessoal, social e de aprender a aprender</w:t>
      </w:r>
    </w:p>
    <w:p w:rsidR="00000000" w:rsidDel="00000000" w:rsidP="00000000" w:rsidRDefault="00000000" w:rsidRPr="00000000" w14:paraId="00000055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Trabalho em equipa e colaboração</w:t>
      </w:r>
    </w:p>
    <w:p w:rsidR="00000000" w:rsidDel="00000000" w:rsidP="00000000" w:rsidRDefault="00000000" w:rsidRPr="00000000" w14:paraId="00000056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Autonomia e responsabilidade</w:t>
      </w:r>
    </w:p>
    <w:p w:rsidR="00000000" w:rsidDel="00000000" w:rsidP="00000000" w:rsidRDefault="00000000" w:rsidRPr="00000000" w14:paraId="00000057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Ética profissional e comportamento profissional</w:t>
      </w:r>
    </w:p>
    <w:p w:rsidR="00000000" w:rsidDel="00000000" w:rsidP="00000000" w:rsidRDefault="00000000" w:rsidRPr="00000000" w14:paraId="00000058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Adaptabilidade e flexibilidade</w:t>
      </w:r>
    </w:p>
    <w:p w:rsidR="00000000" w:rsidDel="00000000" w:rsidP="00000000" w:rsidRDefault="00000000" w:rsidRPr="00000000" w14:paraId="00000059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Cooperação com supervisores e colegas</w:t>
      </w:r>
    </w:p>
    <w:p w:rsidR="00000000" w:rsidDel="00000000" w:rsidP="00000000" w:rsidRDefault="00000000" w:rsidRPr="00000000" w14:paraId="0000005A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Aplicação das normas de saúde e segurança (OHS/SST)</w:t>
      </w:r>
    </w:p>
    <w:p w:rsidR="00000000" w:rsidDel="00000000" w:rsidP="00000000" w:rsidRDefault="00000000" w:rsidRPr="00000000" w14:paraId="0000005C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Procedimentos de qualidade e normas no local de trabalho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Consciência ambiental e de sustentabilidade</w:t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cidadania</w:t>
      </w:r>
    </w:p>
    <w:p w:rsidR="00000000" w:rsidDel="00000000" w:rsidP="00000000" w:rsidRDefault="00000000" w:rsidRPr="00000000" w14:paraId="00000060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sensibilidade e expressão culturais</w:t>
      </w:r>
    </w:p>
    <w:p w:rsidR="00000000" w:rsidDel="00000000" w:rsidP="00000000" w:rsidRDefault="00000000" w:rsidRPr="00000000" w14:paraId="00000061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Resolução de problemas e pensamento crítico</w:t>
      </w:r>
    </w:p>
    <w:p w:rsidR="00000000" w:rsidDel="00000000" w:rsidP="00000000" w:rsidRDefault="00000000" w:rsidRPr="00000000" w14:paraId="00000063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Competência de empreendedorismo</w:t>
      </w:r>
    </w:p>
    <w:p w:rsidR="00000000" w:rsidDel="00000000" w:rsidP="00000000" w:rsidRDefault="00000000" w:rsidRPr="00000000" w14:paraId="00000064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Iniciativa e criatividade</w:t>
      </w:r>
    </w:p>
    <w:p w:rsidR="00000000" w:rsidDel="00000000" w:rsidP="00000000" w:rsidRDefault="00000000" w:rsidRPr="00000000" w14:paraId="00000065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Tomada de decisões em situações reais de trabalho</w:t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67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Integração nas rotinas do local de trabalho</w:t>
      </w:r>
    </w:p>
    <w:p w:rsidR="00000000" w:rsidDel="00000000" w:rsidP="00000000" w:rsidRDefault="00000000" w:rsidRPr="00000000" w14:paraId="00000068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Cumprimento de instruções e procedimentos profissionais</w:t>
      </w:r>
    </w:p>
    <w:p w:rsidR="00000000" w:rsidDel="00000000" w:rsidP="00000000" w:rsidRDefault="00000000" w:rsidRPr="00000000" w14:paraId="00000069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Utilização de ferramentas, equipamentos e tecnologia</w:t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Arial Narrow" w:cs="Arial Narrow" w:eastAsia="Arial Narrow" w:hAnsi="Arial Narrow"/>
          <w:sz w:val="16"/>
          <w:szCs w:val="16"/>
        </w:rPr>
      </w:pPr>
      <w:r w:rsidDel="00000000" w:rsidR="00000000" w:rsidRPr="00000000">
        <w:rPr>
          <w:rFonts w:ascii="Arial Narrow" w:cs="Arial Narrow" w:eastAsia="Arial Narrow" w:hAnsi="Arial Narrow"/>
          <w:sz w:val="16"/>
          <w:szCs w:val="16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</w:p>
    <w:p w:rsidR="00000000" w:rsidDel="00000000" w:rsidP="00000000" w:rsidRDefault="00000000" w:rsidRPr="00000000" w14:paraId="0000006C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3reipg3kax1a" w:id="10"/>
      <w:bookmarkEnd w:id="10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Conhecimentos prévios / Pré-requisitos</w:t>
      </w:r>
    </w:p>
    <w:p w:rsidR="00000000" w:rsidDel="00000000" w:rsidP="00000000" w:rsidRDefault="00000000" w:rsidRPr="00000000" w14:paraId="0000006D">
      <w:pPr>
        <w:spacing w:after="280" w:before="280" w:line="276" w:lineRule="auto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1. Sistemas embebidos e eletrónica</w:t>
      </w:r>
    </w:p>
    <w:p w:rsidR="00000000" w:rsidDel="00000000" w:rsidP="00000000" w:rsidRDefault="00000000" w:rsidRPr="00000000" w14:paraId="0000006E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Isto envolve os conhecimentos de hardware necessários para integrar o NodeMCU com os sensores e a fonte de alimentação.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Protocolos de comunicação: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1"/>
          <w:numId w:val="3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I2C: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Compreender como ligar 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BME680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ao NodeMCU (pinos SDA/SCL).</w:t>
      </w:r>
    </w:p>
    <w:p w:rsidR="00000000" w:rsidDel="00000000" w:rsidP="00000000" w:rsidRDefault="00000000" w:rsidRPr="00000000" w14:paraId="00000071">
      <w:pPr>
        <w:numPr>
          <w:ilvl w:val="1"/>
          <w:numId w:val="3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UART (série):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Compreender a lógica da comunicação série para o módulo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GPS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e, potencialmente, para 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sensor PM2.5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(linhas TX/RX).</w:t>
      </w:r>
    </w:p>
    <w:p w:rsidR="00000000" w:rsidDel="00000000" w:rsidP="00000000" w:rsidRDefault="00000000" w:rsidRPr="00000000" w14:paraId="00000072">
      <w:pPr>
        <w:numPr>
          <w:ilvl w:val="1"/>
          <w:numId w:val="3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SPI: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módulo do cartão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MicroSD utiliza normalmente o protocolo SPI; é essencial saber como efetuar as respetivas ligações.</w:t>
      </w:r>
    </w:p>
    <w:p w:rsidR="00000000" w:rsidDel="00000000" w:rsidP="00000000" w:rsidRDefault="00000000" w:rsidRPr="00000000" w14:paraId="00000073">
      <w:pPr>
        <w:numPr>
          <w:ilvl w:val="0"/>
          <w:numId w:val="3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Gestão da alimentação elétrica: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1"/>
          <w:numId w:val="3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 sistema é alimentado por uma bateria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1S 950mAh separada.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É necessário compreender a regulação da tensão (conversão do intervalo de 3.7V–4.2V da bateria para os 3.3V ou 5V exigidos pelos sensores).</w:t>
      </w:r>
    </w:p>
    <w:p w:rsidR="00000000" w:rsidDel="00000000" w:rsidP="00000000" w:rsidRDefault="00000000" w:rsidRPr="00000000" w14:paraId="00000075">
      <w:pPr>
        <w:numPr>
          <w:ilvl w:val="1"/>
          <w:numId w:val="3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Nota crítica: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os sensores PM2.5 requerem frequentemente 5V para a ventoinha interna, enquanto o NodeMCU funciona com lógica de 3.3V. É necessário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compreender a conversão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de níveis lógicos para evitar danificar a placa.</w:t>
      </w:r>
    </w:p>
    <w:p w:rsidR="00000000" w:rsidDel="00000000" w:rsidP="00000000" w:rsidRDefault="00000000" w:rsidRPr="00000000" w14:paraId="00000076">
      <w:pPr>
        <w:spacing w:after="280" w:before="280" w:line="276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2. Software e programação (firmware)</w:t>
      </w:r>
    </w:p>
    <w:p w:rsidR="00000000" w:rsidDel="00000000" w:rsidP="00000000" w:rsidRDefault="00000000" w:rsidRPr="00000000" w14:paraId="00000077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As competências de programação necessárias para recolher e registar dados de forma eficiente.</w:t>
      </w:r>
    </w:p>
    <w:p w:rsidR="00000000" w:rsidDel="00000000" w:rsidP="00000000" w:rsidRDefault="00000000" w:rsidRPr="00000000" w14:paraId="00000078">
      <w:pPr>
        <w:numPr>
          <w:ilvl w:val="0"/>
          <w:numId w:val="4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Linguagem Arduino/C++: sintaxe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básica para programar o NodeMCU.</w:t>
      </w:r>
    </w:p>
    <w:p w:rsidR="00000000" w:rsidDel="00000000" w:rsidP="00000000" w:rsidRDefault="00000000" w:rsidRPr="00000000" w14:paraId="00000079">
      <w:pPr>
        <w:numPr>
          <w:ilvl w:val="0"/>
          <w:numId w:val="4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Integração de bibliotecas: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proficiência na utilização de bibliotecas como Adafruit_BME680, TinyGPS++ e SD.h.</w:t>
      </w:r>
    </w:p>
    <w:p w:rsidR="00000000" w:rsidDel="00000000" w:rsidP="00000000" w:rsidRDefault="00000000" w:rsidRPr="00000000" w14:paraId="0000007A">
      <w:pPr>
        <w:numPr>
          <w:ilvl w:val="0"/>
          <w:numId w:val="4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Temporização e programação assíncrona: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1"/>
          <w:numId w:val="4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Os dados de GPS chegam a uma frequência específica (por exemplo, 1Hz ou 10Hz). A utilização de delay() interrompe o código e provoca a perda de dados. É necessário compreender como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utilizar millis()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para executar código sem bloqueios, de modo a ler os sensores e escrever simultaneamente no cartão SD sem bloquear o processador.</w:t>
      </w:r>
    </w:p>
    <w:p w:rsidR="00000000" w:rsidDel="00000000" w:rsidP="00000000" w:rsidRDefault="00000000" w:rsidRPr="00000000" w14:paraId="0000007C">
      <w:pPr>
        <w:numPr>
          <w:ilvl w:val="0"/>
          <w:numId w:val="4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Formatação de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dados: estruturação correta dos dados para o cartão SD,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especificamente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em formato CSV (por exemplo, Time,Lat,Lon,PM2.5,Temp,VOC).</w:t>
      </w:r>
    </w:p>
    <w:p w:rsidR="00000000" w:rsidDel="00000000" w:rsidP="00000000" w:rsidRDefault="00000000" w:rsidRPr="00000000" w14:paraId="0000007D">
      <w:pPr>
        <w:spacing w:after="280" w:before="280" w:line="276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3. Operações com drones e planeamento de voo</w:t>
      </w:r>
    </w:p>
    <w:p w:rsidR="00000000" w:rsidDel="00000000" w:rsidP="00000000" w:rsidRDefault="00000000" w:rsidRPr="00000000" w14:paraId="0000007E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Conhecimentos necessários para realizar voos autónomos em segurança e recolher dados de forma eficaz.</w:t>
      </w:r>
    </w:p>
    <w:p w:rsidR="00000000" w:rsidDel="00000000" w:rsidP="00000000" w:rsidRDefault="00000000" w:rsidRPr="00000000" w14:paraId="0000007F">
      <w:pPr>
        <w:numPr>
          <w:ilvl w:val="0"/>
          <w:numId w:val="5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Planeamento da missão: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compreender como definir pontos de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passagem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e criar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grelhas de levantamento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(padrões de corte de relva) para missões autónomas.</w:t>
      </w:r>
    </w:p>
    <w:p w:rsidR="00000000" w:rsidDel="00000000" w:rsidP="00000000" w:rsidRDefault="00000000" w:rsidRPr="00000000" w14:paraId="00000080">
      <w:pPr>
        <w:numPr>
          <w:ilvl w:val="0"/>
          <w:numId w:val="5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Condições meteorológicas e segurança: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compreender como a direção e a velocidade do vento afetam a estabilidade do voo e o consumo da bateria.</w:t>
      </w:r>
    </w:p>
    <w:p w:rsidR="00000000" w:rsidDel="00000000" w:rsidP="00000000" w:rsidRDefault="00000000" w:rsidRPr="00000000" w14:paraId="00000081">
      <w:pPr>
        <w:numPr>
          <w:ilvl w:val="0"/>
          <w:numId w:val="5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Integração da carga útil: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montar a caixa de recolha de dados sem alterar o Centro de Gravidade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(CG) do drone, o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que é crucial para a estabilidade do voo.</w:t>
      </w:r>
    </w:p>
    <w:p w:rsidR="00000000" w:rsidDel="00000000" w:rsidP="00000000" w:rsidRDefault="00000000" w:rsidRPr="00000000" w14:paraId="00000082">
      <w:pPr>
        <w:spacing w:after="280" w:before="280" w:line="276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4. Física ambiental e conhecimentos sobre sensores</w:t>
      </w:r>
    </w:p>
    <w:p w:rsidR="00000000" w:rsidDel="00000000" w:rsidP="00000000" w:rsidRDefault="00000000" w:rsidRPr="00000000" w14:paraId="00000083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Compreender a natureza dos dados recolhidos.</w:t>
      </w:r>
    </w:p>
    <w:p w:rsidR="00000000" w:rsidDel="00000000" w:rsidP="00000000" w:rsidRDefault="00000000" w:rsidRPr="00000000" w14:paraId="00000084">
      <w:pPr>
        <w:numPr>
          <w:ilvl w:val="0"/>
          <w:numId w:val="6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Comportamento dos sensores: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1"/>
          <w:numId w:val="6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BME680: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necessita de um período de "burn-in" (aquecedor ativo) para fornecer leituras precisas de gases (VOC).</w:t>
      </w:r>
    </w:p>
    <w:p w:rsidR="00000000" w:rsidDel="00000000" w:rsidP="00000000" w:rsidRDefault="00000000" w:rsidRPr="00000000" w14:paraId="00000086">
      <w:pPr>
        <w:numPr>
          <w:ilvl w:val="1"/>
          <w:numId w:val="6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PM2.5: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ter consciência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do "Prop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Wash" (turbulência do ar gerada pelas hélices do drone), que pode perturbar a entrada de ar e causar leituras erróneas.</w:t>
      </w:r>
    </w:p>
    <w:p w:rsidR="00000000" w:rsidDel="00000000" w:rsidP="00000000" w:rsidRDefault="00000000" w:rsidRPr="00000000" w14:paraId="00000087">
      <w:pPr>
        <w:numPr>
          <w:ilvl w:val="0"/>
          <w:numId w:val="6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Dispersão da pluma: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compreender a física do modo como os poluentes se deslocam (Advecção) e se espalham (Difusão), para interpretar corretamente os resultados do mapa.</w:t>
      </w:r>
    </w:p>
    <w:p w:rsidR="00000000" w:rsidDel="00000000" w:rsidP="00000000" w:rsidRDefault="00000000" w:rsidRPr="00000000" w14:paraId="00000088">
      <w:pPr>
        <w:spacing w:after="280" w:before="280" w:line="276" w:lineRule="auto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5. Visualização de dados e GIS</w:t>
      </w:r>
    </w:p>
    <w:p w:rsidR="00000000" w:rsidDel="00000000" w:rsidP="00000000" w:rsidRDefault="00000000" w:rsidRPr="00000000" w14:paraId="00000089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Competências necessárias para transformar dados em bruto em informações úteis para a tomada de decisões.</w:t>
      </w:r>
    </w:p>
    <w:p w:rsidR="00000000" w:rsidDel="00000000" w:rsidP="00000000" w:rsidRDefault="00000000" w:rsidRPr="00000000" w14:paraId="0000008A">
      <w:pPr>
        <w:numPr>
          <w:ilvl w:val="0"/>
          <w:numId w:val="7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Limpeza de dados: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processamento de ficheiros CSV em bruto (por exemplo, filtragem das coordenadas GPS "0,0" antes da aquisição do sinal dos satélites).</w:t>
      </w:r>
    </w:p>
    <w:p w:rsidR="00000000" w:rsidDel="00000000" w:rsidP="00000000" w:rsidRDefault="00000000" w:rsidRPr="00000000" w14:paraId="0000008B">
      <w:pPr>
        <w:numPr>
          <w:ilvl w:val="0"/>
          <w:numId w:val="7"/>
        </w:numPr>
        <w:spacing w:after="280" w:before="280"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Proficiência em Kepler.gl: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1"/>
          <w:numId w:val="7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Compreender as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camadas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(Ponto, Hexbin, Mapa de calor).</w:t>
      </w:r>
    </w:p>
    <w:p w:rsidR="00000000" w:rsidDel="00000000" w:rsidP="00000000" w:rsidRDefault="00000000" w:rsidRPr="00000000" w14:paraId="0000008D">
      <w:pPr>
        <w:numPr>
          <w:ilvl w:val="1"/>
          <w:numId w:val="7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Utilizar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filtros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(especificamente para animações baseadas no tempo).</w:t>
      </w:r>
    </w:p>
    <w:p w:rsidR="00000000" w:rsidDel="00000000" w:rsidP="00000000" w:rsidRDefault="00000000" w:rsidRPr="00000000" w14:paraId="0000008E">
      <w:pPr>
        <w:numPr>
          <w:ilvl w:val="1"/>
          <w:numId w:val="7"/>
        </w:numPr>
        <w:spacing w:after="280" w:before="280" w:line="276" w:lineRule="auto"/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Formatar corretamente as colunas de Latitude/Longitude para que a ferramenta as reconheça.</w:t>
      </w:r>
    </w:p>
    <w:p w:rsidR="00000000" w:rsidDel="00000000" w:rsidP="00000000" w:rsidRDefault="00000000" w:rsidRPr="00000000" w14:paraId="0000008F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Resumo: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esta secção afirma essencialmente: "Para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ter sucesso neste projeto, é necessário saber soldar/ligar componentes, escrever código sem bloqueios, pilotar um drone em segurança e compreender como o vento transporta a poluição."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6yox0a98ecdp" w:id="11"/>
      <w:bookmarkEnd w:id="11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Estrutura da aula/projeto</w:t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2"/>
        <w:spacing w:after="0" w:before="0" w:lineRule="auto"/>
        <w:rPr>
          <w:color w:val="c8102e"/>
          <w:sz w:val="28"/>
          <w:szCs w:val="28"/>
        </w:rPr>
      </w:pPr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1 – Introdução (Envolver e contextualizar)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 sessão começa com o conceito de "A Nuvem Invisível".</w:t>
      </w:r>
    </w:p>
    <w:p w:rsidR="00000000" w:rsidDel="00000000" w:rsidP="00000000" w:rsidRDefault="00000000" w:rsidRPr="00000000" w14:paraId="00000097">
      <w:pPr>
        <w:numPr>
          <w:ilvl w:val="0"/>
          <w:numId w:val="8"/>
        </w:numP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 problema: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Conseguimos ver fumo à saída da chaminé, mas para onde vai? Chega à nossa escola?</w:t>
      </w:r>
    </w:p>
    <w:p w:rsidR="00000000" w:rsidDel="00000000" w:rsidP="00000000" w:rsidRDefault="00000000" w:rsidRPr="00000000" w14:paraId="00000098">
      <w:pPr>
        <w:numPr>
          <w:ilvl w:val="0"/>
          <w:numId w:val="8"/>
        </w:numP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A ciência: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Explicar o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Modelo Gaussiano de Pluma.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 poluição propaga-se em forma de cone. Para a captar, temos de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voar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através dela em diferentes coordenadas.</w:t>
      </w:r>
    </w:p>
    <w:p w:rsidR="00000000" w:rsidDel="00000000" w:rsidP="00000000" w:rsidRDefault="00000000" w:rsidRPr="00000000" w14:paraId="00000099">
      <w:pPr>
        <w:numPr>
          <w:ilvl w:val="0"/>
          <w:numId w:val="8"/>
        </w:numPr>
        <w:ind w:left="720" w:hanging="36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 equipamento: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Apresentar o Drone personalizado e a "Caixa Farejadora" (NodeMCU + Sensores + Bateria 1S). Explicar por que motivo utilizamos um GPS separado para o registador (para cartografar os dados mesmo que o drone perca a telemetria).</w:t>
      </w:r>
    </w:p>
    <w:p w:rsidR="00000000" w:rsidDel="00000000" w:rsidP="00000000" w:rsidRDefault="00000000" w:rsidRPr="00000000" w14:paraId="0000009A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590540" cy="4328160"/>
            <wp:effectExtent b="0" l="0" r="0" t="0"/>
            <wp:docPr descr="C:\Users\Harun\Downloads\Gemini_Generated_Image_fy0glnfy0glnfy0g.png" id="7" name="image3.png"/>
            <a:graphic>
              <a:graphicData uri="http://schemas.openxmlformats.org/drawingml/2006/picture">
                <pic:pic>
                  <pic:nvPicPr>
                    <pic:cNvPr descr="C:\Users\Harun\Downloads\Gemini_Generated_Image_fy0glnfy0glnfy0g.png"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90540" cy="4328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2"/>
        <w:spacing w:after="0" w:before="0" w:lineRule="auto"/>
        <w:rPr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2 – Exploração (Investigar e comparar)</w:t>
      </w:r>
    </w:p>
    <w:p w:rsidR="00000000" w:rsidDel="00000000" w:rsidP="00000000" w:rsidRDefault="00000000" w:rsidRPr="00000000" w14:paraId="0000009D">
      <w:pPr>
        <w:rPr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Teste de</w:t>
      </w:r>
      <w:r w:rsidDel="00000000" w:rsidR="00000000" w:rsidRPr="00000000">
        <w:rPr>
          <w:rFonts w:ascii="Arial" w:cs="Arial" w:eastAsia="Arial" w:hAnsi="Arial"/>
          <w:rtl w:val="0"/>
        </w:rPr>
        <w:t xml:space="preserve"> bancada: Os alunos ligam a Caixa Farejadora.</w:t>
      </w:r>
    </w:p>
    <w:p w:rsidR="00000000" w:rsidDel="00000000" w:rsidP="00000000" w:rsidRDefault="00000000" w:rsidRPr="00000000" w14:paraId="0000009F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Verificar a aquisição de sinal GPS (LED azul intermitente).</w:t>
      </w:r>
    </w:p>
    <w:p w:rsidR="00000000" w:rsidDel="00000000" w:rsidP="00000000" w:rsidRDefault="00000000" w:rsidRPr="00000000" w14:paraId="000000A0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Verificar a resposta do BME680 (Soprar sobre o sensor -&gt; A resistência diminui).</w:t>
      </w:r>
    </w:p>
    <w:p w:rsidR="00000000" w:rsidDel="00000000" w:rsidP="00000000" w:rsidRDefault="00000000" w:rsidRPr="00000000" w14:paraId="000000A1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Verificar a capacidade de escrita do cartão SD.</w:t>
      </w:r>
    </w:p>
    <w:p w:rsidR="00000000" w:rsidDel="00000000" w:rsidP="00000000" w:rsidRDefault="00000000" w:rsidRPr="00000000" w14:paraId="000000A2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5403058" cy="3850345"/>
            <wp:effectExtent b="0" l="0" r="0" t="0"/>
            <wp:docPr descr="C:\Users\Harun\Downloads\Gemini_Generated_Image_i2dvh2i2dvh2i2dv.png" id="6" name="image7.png"/>
            <a:graphic>
              <a:graphicData uri="http://schemas.openxmlformats.org/drawingml/2006/picture">
                <pic:pic>
                  <pic:nvPicPr>
                    <pic:cNvPr descr="C:\Users\Harun\Downloads\Gemini_Generated_Image_i2dvh2i2dvh2i2dv.png" id="0" name="image7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3058" cy="38503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Planeamento da missão: Utilizando</w:t>
      </w:r>
      <w:r w:rsidDel="00000000" w:rsidR="00000000" w:rsidRPr="00000000">
        <w:rPr>
          <w:rFonts w:ascii="Arial" w:cs="Arial" w:eastAsia="Arial" w:hAnsi="Arial"/>
          <w:rtl w:val="0"/>
        </w:rPr>
        <w:t xml:space="preserve"> o Mission Planner, os alunos desenham um polígono sobre um campo seguro a jusante do vento em relação ao alvo.</w:t>
      </w:r>
    </w:p>
    <w:p w:rsidR="00000000" w:rsidDel="00000000" w:rsidP="00000000" w:rsidRDefault="00000000" w:rsidRPr="00000000" w14:paraId="000000A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Padrão:</w:t>
      </w:r>
      <w:r w:rsidDel="00000000" w:rsidR="00000000" w:rsidRPr="00000000">
        <w:rPr>
          <w:rFonts w:ascii="Arial" w:cs="Arial" w:eastAsia="Arial" w:hAnsi="Arial"/>
          <w:rtl w:val="0"/>
        </w:rPr>
        <w:t xml:space="preserve"> "Levantamento (Grelha)"</w:t>
      </w:r>
    </w:p>
    <w:p w:rsidR="00000000" w:rsidDel="00000000" w:rsidP="00000000" w:rsidRDefault="00000000" w:rsidRPr="00000000" w14:paraId="000000A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Altitude:</w:t>
      </w:r>
      <w:r w:rsidDel="00000000" w:rsidR="00000000" w:rsidRPr="00000000">
        <w:rPr>
          <w:rFonts w:ascii="Arial" w:cs="Arial" w:eastAsia="Arial" w:hAnsi="Arial"/>
          <w:rtl w:val="0"/>
        </w:rPr>
        <w:t xml:space="preserve"> 30 meters.</w:t>
      </w:r>
    </w:p>
    <w:p w:rsidR="00000000" w:rsidDel="00000000" w:rsidP="00000000" w:rsidRDefault="00000000" w:rsidRPr="00000000" w14:paraId="000000A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Velocidade:</w:t>
      </w:r>
      <w:r w:rsidDel="00000000" w:rsidR="00000000" w:rsidRPr="00000000">
        <w:rPr>
          <w:rFonts w:ascii="Arial" w:cs="Arial" w:eastAsia="Arial" w:hAnsi="Arial"/>
          <w:rtl w:val="0"/>
        </w:rPr>
        <w:t xml:space="preserve"> 3 m/s (Velocidade reduzida para uma melhor amostragem dos sensores).</w:t>
      </w:r>
    </w:p>
    <w:p w:rsidR="00000000" w:rsidDel="00000000" w:rsidP="00000000" w:rsidRDefault="00000000" w:rsidRPr="00000000" w14:paraId="000000AD">
      <w:pPr>
        <w:rPr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Style w:val="Heading2"/>
        <w:spacing w:after="0" w:before="0" w:lineRule="auto"/>
        <w:rPr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3 – Aplicação (Prática)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Implementação: Ir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para o campo.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Pré-voo: Ligar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 Caixa Farejadora 2 minutos antes para a inicialização do GPS.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5401310" cy="3646804"/>
            <wp:effectExtent b="0" l="0" r="0" t="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36468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Voo: Armar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 Drone personalizado. Descolar até aos 5m. Mudar para 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AUTO.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drone executa autonomamente o padrão de grelha.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NodeMCU regista 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Lat, Lon, Alt, PM2.5, Gas_Ohm, Time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cada segundo.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Style w:val="Heading2"/>
        <w:spacing w:after="0" w:before="0" w:lineRule="auto"/>
        <w:rPr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2"/>
        <w:spacing w:after="0" w:before="0" w:lineRule="auto"/>
        <w:rPr>
          <w:b w:val="1"/>
          <w:bCs w:val="1"/>
          <w:color w:val="c8102e"/>
          <w:sz w:val="28"/>
          <w:szCs w:val="28"/>
        </w:rPr>
      </w:pPr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4 – Reflexão e consolidação (Apresentar e relacionar)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Processamento de dados: Importar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 CSV para o computador. Mudar o nome das colunas para maior clareza.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Visualização: Carregar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para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Kepler.gl.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Visual 1: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Criar uma camada "Hexbin". Altura dos hexágonos = Concentração de PM2.5. Cor = Vermelho (Elevada) a Verde (Baixa).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Visual 2: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Adicionar um "Vetor de vento" (se os dados o permitirem) ou sobrepor no mapa de satélite.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5401310" cy="4954905"/>
            <wp:effectExtent b="0" l="0" r="0" t="0"/>
            <wp:docPr id="8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49549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Conclusão: "Com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base no mapa, a pluma de poluição desloca-se para Nordeste. Hoje, o recinto escolar está seguro, mas o campo desportivo encontra-se na zona 'Laranja'."</w:t>
      </w:r>
    </w:p>
    <w:p w:rsidR="00000000" w:rsidDel="00000000" w:rsidP="00000000" w:rsidRDefault="00000000" w:rsidRPr="00000000" w14:paraId="000000BE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w14tgbr72okj" w:id="12"/>
      <w:bookmarkEnd w:id="12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Critérios de avaliação</w:t>
      </w:r>
    </w:p>
    <w:p w:rsidR="00000000" w:rsidDel="00000000" w:rsidP="00000000" w:rsidRDefault="00000000" w:rsidRPr="00000000" w14:paraId="000000C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A. Questionários com perguntas fechadas ou abertas (Avaliação cognitiva)</w:t>
      </w:r>
    </w:p>
    <w:p w:rsidR="00000000" w:rsidDel="00000000" w:rsidP="00000000" w:rsidRDefault="00000000" w:rsidRPr="00000000" w14:paraId="000000C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Objetivo: Verificar a compreensão teórica da física e da eletrónica.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Questionário 1: A física do ar (Escolha múltipla)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Perguntas sobre a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inversão térmica (Por que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motivo está mais frio em baixo?), a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dispersão da pluma (Como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afeta o vento a poluição?) e a lógica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do cálculo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do ponto de orvalho.</w:t>
      </w:r>
    </w:p>
    <w:p w:rsidR="00000000" w:rsidDel="00000000" w:rsidP="00000000" w:rsidRDefault="00000000" w:rsidRPr="00000000" w14:paraId="000000C4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Questionário 2: Resolução de problemas técnicos (Resposta aberta / Baseado em cenários)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Cenário: "O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NodeMCU está ligado, mas o ficheiro CSV está vazio. Indique 3 possíveis motivos." (Respostas esperadas: TX/RX trocados, ausência de aquisição de sinal GPS, taxa de transmissão incorreta, formatação do cartão SD).</w:t>
      </w:r>
    </w:p>
    <w:p w:rsidR="00000000" w:rsidDel="00000000" w:rsidP="00000000" w:rsidRDefault="00000000" w:rsidRPr="00000000" w14:paraId="000000C6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Cenário: "O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drone está a oscilar (a tremer) durante a missão de voo estacionário. Que configuração PID ou problema de hardware poderá ser a causa?"</w:t>
      </w:r>
    </w:p>
    <w:p w:rsidR="00000000" w:rsidDel="00000000" w:rsidP="00000000" w:rsidRDefault="00000000" w:rsidRPr="00000000" w14:paraId="000000C7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Questionário 3: Literacia de dados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Dada uma linha de exemplo de um CSV em bruto (por exemplo, $GPGGA,...), identificar que parte representa a latitude, a longitude e a altitude.</w:t>
      </w:r>
    </w:p>
    <w:p w:rsidR="00000000" w:rsidDel="00000000" w:rsidP="00000000" w:rsidRDefault="00000000" w:rsidRPr="00000000" w14:paraId="000000C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B. Ferramentas de autoavaliação (aprendizagem reflexiva)</w:t>
      </w:r>
    </w:p>
    <w:p w:rsidR="00000000" w:rsidDel="00000000" w:rsidP="00000000" w:rsidRDefault="00000000" w:rsidRPr="00000000" w14:paraId="000000C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Objetivo: Incentivar os alunos a acompanhar a sua própria curva de aprendizagem.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Diário de bordo do aluno (o "Diário de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voo"): Os alunos devem preencher uma ficha de reflexão pós-voo:</w:t>
      </w:r>
    </w:p>
    <w:p w:rsidR="00000000" w:rsidDel="00000000" w:rsidP="00000000" w:rsidRDefault="00000000" w:rsidRPr="00000000" w14:paraId="000000CC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Nível de confiança: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"Numa escala de 1-5, quão confiante me senti ao soldar o sensor?"</w:t>
      </w:r>
    </w:p>
    <w:p w:rsidR="00000000" w:rsidDel="00000000" w:rsidP="00000000" w:rsidRDefault="00000000" w:rsidRPr="00000000" w14:paraId="000000CD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O momento «Aha!»: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"Qual foi o maior obstáculo técnico que superei hoje?" (por exemplo, "Percebi que o GPS precisa de estar no exterior para obter sinal").</w:t>
      </w:r>
    </w:p>
    <w:p w:rsidR="00000000" w:rsidDel="00000000" w:rsidP="00000000" w:rsidRDefault="00000000" w:rsidRPr="00000000" w14:paraId="000000CE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Verificação de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segurança: "Segui rigorosamente a lista de verificação pré-voo? Caso contrário, o que me escapou?"</w:t>
      </w:r>
    </w:p>
    <w:p w:rsidR="00000000" w:rsidDel="00000000" w:rsidP="00000000" w:rsidRDefault="00000000" w:rsidRPr="00000000" w14:paraId="000000C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C. Protocolos de avaliação pelos pares (avaliação colaborativa)</w:t>
      </w:r>
    </w:p>
    <w:p w:rsidR="00000000" w:rsidDel="00000000" w:rsidP="00000000" w:rsidRDefault="00000000" w:rsidRPr="00000000" w14:paraId="000000D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Objetivo: Avaliar o trabalho em equipa, a comunicação e a cultura de segurança.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Grelha de avaliação de "Gestão de Recursos da Tripulação" (CRM):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Avaliação do piloto: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(Efetuada pelo responsável pelos dados) - "O piloto comunicou claramente antes de armar o drone? Avisou sobre as alterações de modo (Loiter para Auto)?"</w:t>
      </w:r>
    </w:p>
    <w:p w:rsidR="00000000" w:rsidDel="00000000" w:rsidP="00000000" w:rsidRDefault="00000000" w:rsidRPr="00000000" w14:paraId="000000D3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Avaliação do responsável pelos dados: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(Efetuada pelo piloto) - "O responsável confirmou que os sensores estavam a registar dados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antes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da descolagem, para poupar bateria?"</w:t>
      </w:r>
    </w:p>
    <w:p w:rsidR="00000000" w:rsidDel="00000000" w:rsidP="00000000" w:rsidRDefault="00000000" w:rsidRPr="00000000" w14:paraId="000000D4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Revisão do código: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As equipas trocam entre si o seu código Arduino/NodeMCU.</w:t>
      </w:r>
    </w:p>
    <w:p w:rsidR="00000000" w:rsidDel="00000000" w:rsidP="00000000" w:rsidRDefault="00000000" w:rsidRPr="00000000" w14:paraId="000000D5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"O código contém comentários/explicações?"</w:t>
      </w:r>
    </w:p>
    <w:p w:rsidR="00000000" w:rsidDel="00000000" w:rsidP="00000000" w:rsidRDefault="00000000" w:rsidRPr="00000000" w14:paraId="000000D6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"Utilizaram a biblioteca correta para BME680?"</w:t>
      </w:r>
    </w:p>
    <w:p w:rsidR="00000000" w:rsidDel="00000000" w:rsidP="00000000" w:rsidRDefault="00000000" w:rsidRPr="00000000" w14:paraId="000000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D. Portefólios e resultados práticos (avaliação sumativa)</w:t>
      </w:r>
    </w:p>
    <w:p w:rsidR="00000000" w:rsidDel="00000000" w:rsidP="00000000" w:rsidRDefault="00000000" w:rsidRPr="00000000" w14:paraId="000000D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Objetivo: Avaliar o produto final tangível e a qualidade dos dados.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1. Qualidade de construção da "Caixa Negra" (grelha de avaliação do hardware):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Excelente: A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cablagem está organizada, corretamente soldada e isolada com tubo termorretrátil. O posicionamento do sensor minimiza a interferência do fluxo de ar das hélices.</w:t>
      </w:r>
    </w:p>
    <w:p w:rsidR="00000000" w:rsidDel="00000000" w:rsidP="00000000" w:rsidRDefault="00000000" w:rsidRPr="00000000" w14:paraId="000000DB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Satisfatório: A cablagem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funciona, mas está desorganizada (foram utilizados fios de ligação em vez de soldadura). Risco de desconexão devido à vibração.</w:t>
      </w:r>
    </w:p>
    <w:p w:rsidR="00000000" w:rsidDel="00000000" w:rsidP="00000000" w:rsidRDefault="00000000" w:rsidRPr="00000000" w14:paraId="000000DC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Necessita de melhoria: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Ligações soltas, fios expostos, sensor bloqueado ou em contacto com a estrutura.</w:t>
      </w:r>
    </w:p>
    <w:p w:rsidR="00000000" w:rsidDel="00000000" w:rsidP="00000000" w:rsidRDefault="00000000" w:rsidRPr="00000000" w14:paraId="000000DD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2. O plano da missão (trajetória de voo):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Aprovado: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Os pontos de passagem estão definidos a altitudes seguras, a grelha abrange a área-alvo e o RTL (regresso ao ponto de descolagem) está configurado.</w:t>
      </w:r>
    </w:p>
    <w:p w:rsidR="00000000" w:rsidDel="00000000" w:rsidP="00000000" w:rsidRDefault="00000000" w:rsidRPr="00000000" w14:paraId="000000DF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Reprovado: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A trajetória cruza-se com obstáculos, a altitude é demasiado baixa para a segurança do GPS.</w:t>
      </w:r>
    </w:p>
    <w:p w:rsidR="00000000" w:rsidDel="00000000" w:rsidP="00000000" w:rsidRDefault="00000000" w:rsidRPr="00000000" w14:paraId="000000E0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3. A visualização Kepler.gl (produto de dados):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Nível 3 (Avançado): O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mapa 3D está limpo (o ruído da descolagem/aterragem foi removido). A escala de cores (gradiente) representa de forma lógica os níveis de poluição/temperatura. É fornecida uma legenda detalhada.</w:t>
      </w:r>
    </w:p>
    <w:p w:rsidR="00000000" w:rsidDel="00000000" w:rsidP="00000000" w:rsidRDefault="00000000" w:rsidRPr="00000000" w14:paraId="000000E2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Nível 2 (Proficiente): O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mapa é gerado, mas inclui dados com "ruído" (por exemplo, picos súbitos durante o armamento).</w:t>
      </w:r>
    </w:p>
    <w:p w:rsidR="00000000" w:rsidDel="00000000" w:rsidP="00000000" w:rsidRDefault="00000000" w:rsidRPr="00000000" w14:paraId="000000E3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Nível 1 (Básico):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O CSV foi importado, mas o tipo de visualização (Arc/Point/Hexbin) é inadequado para o tipo de dados.</w:t>
      </w:r>
    </w:p>
    <w:p w:rsidR="00000000" w:rsidDel="00000000" w:rsidP="00000000" w:rsidRDefault="00000000" w:rsidRPr="00000000" w14:paraId="000000E4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4. Relatório final (conclusão científica):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Um resumo executivo de 1 página dirigido ao diretor da escola ou a um agricultor local.</w:t>
      </w:r>
    </w:p>
    <w:p w:rsidR="00000000" w:rsidDel="00000000" w:rsidP="00000000" w:rsidRDefault="00000000" w:rsidRPr="00000000" w14:paraId="000000E6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rtl w:val="0"/>
        </w:rPr>
        <w:t xml:space="preserve">Deve incluir: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Uma captura de ecrã do mapa Kepler.gl, um gráfico que mostre a correlação (por exemplo, "À medida que a altitude aumentou, a temperatura aumentou 2°C") e uma recomendação específica.</w:t>
      </w:r>
    </w:p>
    <w:p w:rsidR="00000000" w:rsidDel="00000000" w:rsidP="00000000" w:rsidRDefault="00000000" w:rsidRPr="00000000" w14:paraId="000000E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84cdo2ww2ouw" w:id="13"/>
      <w:bookmarkEnd w:id="13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Materiais didáticos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36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Software: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Mission Planner, Kepler.gl, Excel, Arduino IDE.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FLIGHT Kit (componentes de drone personalizado) 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4d4d4d"/>
          <w:sz w:val="24"/>
          <w:szCs w:val="24"/>
          <w:u w:val="none"/>
          <w:shd w:fill="auto" w:val="clear"/>
          <w:vertAlign w:val="baseline"/>
          <w:rtl w:val="0"/>
        </w:rPr>
        <w:t xml:space="preserve">utilizado: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BME680 – Temperatura, humidade, pressão, COV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720" w:right="0" w:hanging="36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Sensor laser PM2.5 – Matéria particulada</w:t>
      </w:r>
    </w:p>
    <w:p w:rsidR="00000000" w:rsidDel="00000000" w:rsidP="00000000" w:rsidRDefault="00000000" w:rsidRPr="00000000" w14:paraId="000000EE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Sensor de gás MQ7 – Deteção de CO</w:t>
      </w:r>
    </w:p>
    <w:p w:rsidR="00000000" w:rsidDel="00000000" w:rsidP="00000000" w:rsidRDefault="00000000" w:rsidRPr="00000000" w14:paraId="000000EF">
      <w:pPr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GUVA-S12SD – Intensidade UV</w:t>
      </w:r>
    </w:p>
    <w:p w:rsidR="00000000" w:rsidDel="00000000" w:rsidP="00000000" w:rsidRDefault="00000000" w:rsidRPr="00000000" w14:paraId="000000F0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th785exorq7w" w:id="14"/>
      <w:bookmarkEnd w:id="1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Recursos externos</w:t>
      </w:r>
    </w:p>
    <w:tbl>
      <w:tblPr>
        <w:tblStyle w:val="Table1"/>
        <w:tblW w:w="8488.0" w:type="dxa"/>
        <w:jc w:val="left"/>
        <w:tblLayout w:type="fixed"/>
        <w:tblLook w:val="0400"/>
      </w:tblPr>
      <w:tblGrid>
        <w:gridCol w:w="2270"/>
        <w:gridCol w:w="3546"/>
        <w:gridCol w:w="2672"/>
        <w:tblGridChange w:id="0">
          <w:tblGrid>
            <w:gridCol w:w="2270"/>
            <w:gridCol w:w="3546"/>
            <w:gridCol w:w="26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Descrição e utilidade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Ligação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Guia do utilizador do Kepler.gl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 documentação oficial da ferramenta de análise geoespacial utilizada para visualizar os dados CSV em 3D (Hexbins/Arcs).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6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kepler.gl/docs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Índice Mundial da Qualidade do Ar (WAQI)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Mapa da poluição atmosférica em tempo real. Utilizado pelos alunos para comparar os dados locais recolhidos pelo drone com os dados oficiais das estações de toda a cidade.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7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waqi.info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Documentação do ArduPilot Mission Planner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Guia sobre como configurar missões "Auto Grid" e pontos de passagem para levantamentos autónomos.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8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ardupilot.org/planner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NOAA - Noções básicas sobre dispersão atmosférica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Um guia simplificado sobre a forma como os poluentes se dispersam na atmosfera (conceito do Modelo de Pluma Gaussiana).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19">
              <w:r w:rsidDel="00000000" w:rsidR="00000000" w:rsidRPr="00000000">
                <w:rPr>
                  <w:rFonts w:ascii="Arial" w:cs="Arial" w:eastAsia="Arial" w:hAnsi="Arial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noaa.gov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(Pesquisa: Noções básicas sobre dispersão)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Ficha técnica do Plantower PMS5003/7003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Especificações técnicas do sensor PM2.5, que explicam como a dispersão da luz laser é utilizada para contar partículas.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120.0" w:type="dxa"/>
              <w:left w:w="180.0" w:type="dxa"/>
              <w:bottom w:w="120.0" w:type="dxa"/>
              <w:right w:w="180.0" w:type="dxa"/>
            </w:tcMar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[Fichas técnicas da Sparkfun/Adafruit]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280" w:before="280"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Style w:val="Heading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4imgdxon0ksg" w:id="15"/>
      <w:bookmarkEnd w:id="1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Referências</w:t>
      </w:r>
    </w:p>
    <w:p w:rsidR="00000000" w:rsidDel="00000000" w:rsidP="00000000" w:rsidRDefault="00000000" w:rsidRPr="00000000" w14:paraId="00000106">
      <w:pPr>
        <w:pStyle w:val="Subtitle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World Health Organization (WHO).</w:t>
      </w:r>
      <w:r w:rsidDel="00000000" w:rsidR="00000000" w:rsidRPr="00000000">
        <w:rPr>
          <w:color w:val="000000"/>
          <w:rtl w:val="0"/>
        </w:rPr>
        <w:t xml:space="preserve"> (2021).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WHO global air quality guidelines: particulate matter (PM2.5 and PM10), ozone, nitrogen dioxide, sulfur dioxide and carbon monoxide.</w:t>
      </w:r>
      <w:r w:rsidDel="00000000" w:rsidR="00000000" w:rsidRPr="00000000">
        <w:rPr>
          <w:color w:val="000000"/>
          <w:rtl w:val="0"/>
        </w:rPr>
        <w:t xml:space="preserve"> World Health Organization.</w:t>
      </w:r>
    </w:p>
    <w:p w:rsidR="00000000" w:rsidDel="00000000" w:rsidP="00000000" w:rsidRDefault="00000000" w:rsidRPr="00000000" w14:paraId="00000107">
      <w:pPr>
        <w:pStyle w:val="Subtitle"/>
        <w:numPr>
          <w:ilvl w:val="0"/>
          <w:numId w:val="17"/>
        </w:numPr>
        <w:ind w:left="720" w:hanging="360"/>
        <w:rPr>
          <w:color w:val="000000"/>
        </w:rPr>
      </w:pPr>
      <w:r w:rsidDel="00000000" w:rsidR="00000000" w:rsidRPr="00000000">
        <w:rPr>
          <w:i w:val="1"/>
          <w:iCs w:val="1"/>
          <w:color w:val="000000"/>
          <w:rtl w:val="0"/>
        </w:rPr>
        <w:t xml:space="preserve">(Context: Used to define the safe limits of PM2.5 measured by the drone.)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pStyle w:val="Subtitle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Villa, T. F., Gonzalez, F., Miljievic, B., Ristovski, Z. D., &amp; Morawska, L.</w:t>
      </w:r>
      <w:r w:rsidDel="00000000" w:rsidR="00000000" w:rsidRPr="00000000">
        <w:rPr>
          <w:color w:val="000000"/>
          <w:rtl w:val="0"/>
        </w:rPr>
        <w:t xml:space="preserve"> (2016).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An overview of small unmanned aerial vehicles for air quality measurements: Present applications and future prospectives.</w:t>
      </w:r>
      <w:r w:rsidDel="00000000" w:rsidR="00000000" w:rsidRPr="00000000">
        <w:rPr>
          <w:color w:val="000000"/>
          <w:rtl w:val="0"/>
        </w:rPr>
        <w:t xml:space="preserve"> Sensors, 16(7), 1072.</w:t>
      </w:r>
    </w:p>
    <w:p w:rsidR="00000000" w:rsidDel="00000000" w:rsidP="00000000" w:rsidRDefault="00000000" w:rsidRPr="00000000" w14:paraId="00000109">
      <w:pPr>
        <w:pStyle w:val="Subtitle"/>
        <w:numPr>
          <w:ilvl w:val="0"/>
          <w:numId w:val="18"/>
        </w:numPr>
        <w:ind w:left="720" w:hanging="360"/>
        <w:rPr>
          <w:color w:val="000000"/>
        </w:rPr>
      </w:pPr>
      <w:r w:rsidDel="00000000" w:rsidR="00000000" w:rsidRPr="00000000">
        <w:rPr>
          <w:i w:val="1"/>
          <w:iCs w:val="1"/>
          <w:color w:val="000000"/>
          <w:rtl w:val="0"/>
        </w:rPr>
        <w:t xml:space="preserve">(Context: Academic proof that using drones for air sampling is a valid scientific method.)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Style w:val="Subtitle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Uber Engineering.</w:t>
      </w:r>
      <w:r w:rsidDel="00000000" w:rsidR="00000000" w:rsidRPr="00000000">
        <w:rPr>
          <w:color w:val="000000"/>
          <w:rtl w:val="0"/>
        </w:rPr>
        <w:t xml:space="preserve"> (2018).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Kepler.gl: A powerful open source geospatial analysis tool for large-scale data sets.</w:t>
      </w:r>
      <w:r w:rsidDel="00000000" w:rsidR="00000000" w:rsidRPr="00000000">
        <w:rPr>
          <w:color w:val="000000"/>
          <w:rtl w:val="0"/>
        </w:rPr>
        <w:t xml:space="preserve"> Retrieved from </w:t>
      </w:r>
      <w:hyperlink r:id="rId20">
        <w:r w:rsidDel="00000000" w:rsidR="00000000" w:rsidRPr="00000000">
          <w:rPr>
            <w:color w:val="000000"/>
            <w:u w:val="single"/>
            <w:rtl w:val="0"/>
          </w:rPr>
          <w:t xml:space="preserve">https://kepler.gl/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Style w:val="Subtitle"/>
        <w:numPr>
          <w:ilvl w:val="0"/>
          <w:numId w:val="19"/>
        </w:numPr>
        <w:ind w:left="720" w:hanging="360"/>
        <w:rPr>
          <w:color w:val="000000"/>
        </w:rPr>
      </w:pPr>
      <w:r w:rsidDel="00000000" w:rsidR="00000000" w:rsidRPr="00000000">
        <w:rPr>
          <w:i w:val="1"/>
          <w:iCs w:val="1"/>
          <w:color w:val="000000"/>
          <w:rtl w:val="0"/>
        </w:rPr>
        <w:t xml:space="preserve">(Context: Reference for the software used to visualize the 3D data.)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Style w:val="Subtitle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Plantower.</w:t>
      </w:r>
      <w:r w:rsidDel="00000000" w:rsidR="00000000" w:rsidRPr="00000000">
        <w:rPr>
          <w:color w:val="000000"/>
          <w:rtl w:val="0"/>
        </w:rPr>
        <w:t xml:space="preserve"> (2016).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PMS5003 Series Data Sheet: Digital Universal Particle Concentration Sensor.</w:t>
      </w:r>
      <w:r w:rsidDel="00000000" w:rsidR="00000000" w:rsidRPr="00000000">
        <w:rPr>
          <w:color w:val="000000"/>
          <w:rtl w:val="0"/>
        </w:rPr>
        <w:t xml:space="preserve"> Plantower Co., Ltd.</w:t>
      </w:r>
    </w:p>
    <w:p w:rsidR="00000000" w:rsidDel="00000000" w:rsidP="00000000" w:rsidRDefault="00000000" w:rsidRPr="00000000" w14:paraId="0000010D">
      <w:pPr>
        <w:pStyle w:val="Subtitle"/>
        <w:numPr>
          <w:ilvl w:val="0"/>
          <w:numId w:val="20"/>
        </w:numPr>
        <w:ind w:left="720" w:hanging="360"/>
        <w:rPr>
          <w:color w:val="000000"/>
        </w:rPr>
      </w:pPr>
      <w:r w:rsidDel="00000000" w:rsidR="00000000" w:rsidRPr="00000000">
        <w:rPr>
          <w:i w:val="1"/>
          <w:iCs w:val="1"/>
          <w:color w:val="000000"/>
          <w:rtl w:val="0"/>
        </w:rPr>
        <w:t xml:space="preserve">(Context: Technical specification for the laser scattering physics used in the project's sensor.)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pStyle w:val="Subtitle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United States Environmental Protection Agency (EPA).</w:t>
      </w:r>
      <w:r w:rsidDel="00000000" w:rsidR="00000000" w:rsidRPr="00000000">
        <w:rPr>
          <w:color w:val="000000"/>
          <w:rtl w:val="0"/>
        </w:rPr>
        <w:t xml:space="preserve"> (n.d.). 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Gaussian Plume Model Basics.</w:t>
      </w:r>
      <w:r w:rsidDel="00000000" w:rsidR="00000000" w:rsidRPr="00000000">
        <w:rPr>
          <w:color w:val="000000"/>
          <w:rtl w:val="0"/>
        </w:rPr>
        <w:t xml:space="preserve"> Support Center for Regulatory Atmospheric Modeling (SCRAM).</w:t>
      </w:r>
    </w:p>
    <w:p w:rsidR="00000000" w:rsidDel="00000000" w:rsidP="00000000" w:rsidRDefault="00000000" w:rsidRPr="00000000" w14:paraId="0000010F">
      <w:pPr>
        <w:pStyle w:val="Subtitle"/>
        <w:numPr>
          <w:ilvl w:val="0"/>
          <w:numId w:val="22"/>
        </w:numPr>
        <w:ind w:left="720" w:hanging="360"/>
        <w:rPr>
          <w:color w:val="000000"/>
        </w:rPr>
      </w:pPr>
      <w:r w:rsidDel="00000000" w:rsidR="00000000" w:rsidRPr="00000000">
        <w:rPr>
          <w:i w:val="1"/>
          <w:iCs w:val="1"/>
          <w:color w:val="000000"/>
          <w:rtl w:val="0"/>
        </w:rPr>
        <w:t xml:space="preserve">(Context: The theoretical physics model explaining how smoke spreads from a chimney.)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pStyle w:val="Subtitle"/>
        <w:rPr/>
      </w:pPr>
      <w:r w:rsidDel="00000000" w:rsidR="00000000" w:rsidRPr="00000000">
        <w:rPr>
          <w:rtl w:val="0"/>
        </w:rPr>
      </w:r>
    </w:p>
    <w:sectPr>
      <w:headerReference r:id="rId21" w:type="default"/>
      <w:type w:val="nextPage"/>
      <w:pgSz w:h="16838" w:w="11906" w:orient="portrait"/>
      <w:pgMar w:bottom="1701" w:top="1701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rial"/>
  <w:font w:name="Courier New"/>
  <w:font w:name="Times New Roman"/>
  <w:font w:name="Trebuchet MS"/>
  <w:font w:name="Beba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Noto Sans Symbols">
    <w:embedRegular w:fontKey="{00000000-0000-0000-0000-000000000000}" r:id="rId6" w:subsetted="0"/>
    <w:embedBold w:fontKey="{00000000-0000-0000-0000-000000000000}" r:id="rId7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b="0" l="0" r="0" t="0"/>
              <wp:wrapSquare wrapText="bothSides" distB="45720" distT="4572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Source Sans 3" w:cs="Source Sans 3" w:eastAsia="Source Sans 3" w:hAnsi="Source Sans 3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b="0" l="0" r="0" t="0"/>
              <wp:wrapSquare wrapText="bothSides" distB="45720" distT="45720" distL="114300" distR="114300"/>
              <wp:docPr id="1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33850" cy="145403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-371466</wp:posOffset>
          </wp:positionH>
          <wp:positionV relativeFrom="paragraph">
            <wp:posOffset>-284475</wp:posOffset>
          </wp:positionV>
          <wp:extent cx="2409825" cy="505542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-126997</wp:posOffset>
          </wp:positionV>
          <wp:extent cx="1220962" cy="584911"/>
          <wp:effectExtent b="0" l="0" r="0" t="0"/>
          <wp:wrapNone/>
          <wp:docPr id="11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-229070</wp:posOffset>
          </wp:positionV>
          <wp:extent cx="1220962" cy="584911"/>
          <wp:effectExtent b="0" l="0" r="0" t="0"/>
          <wp:wrapNone/>
          <wp:docPr id="3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6">
    <w:lvl w:ilvl="0">
      <w:start w:val="1"/>
      <w:numFmt w:val="decimal"/>
      <w:lvlText w:val="%1-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1"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3">
    <w:lvl w:ilvl="0">
      <w:start w:val="1"/>
      <w:numFmt w:val="bullet"/>
      <w:lvlText w:val="■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4">
    <w:lvl w:ilvl="0">
      <w:start w:val="1"/>
      <w:numFmt w:val="bullet"/>
      <w:lvlText w:val="■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5">
    <w:lvl w:ilvl="0">
      <w:start w:val="1"/>
      <w:numFmt w:val="bullet"/>
      <w:lvlText w:val="■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6">
    <w:lvl w:ilvl="0">
      <w:start w:val="1"/>
      <w:numFmt w:val="bullet"/>
      <w:lvlText w:val="■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7">
    <w:lvl w:ilvl="0">
      <w:start w:val="1"/>
      <w:numFmt w:val="bullet"/>
      <w:lvlText w:val="■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both"/>
    </w:pPr>
    <w:rPr>
      <w:rFonts w:ascii="Source Sans Pro" w:cs="Source Sans Pro" w:eastAsia="Source Sans Pro" w:hAnsi="Source Sans Pro"/>
      <w:color w:val="4d4d4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jc w:val="both"/>
    </w:pPr>
    <w:rPr>
      <w:rFonts w:ascii="Source Sans Pro" w:cs="Source Sans Pro" w:eastAsia="Source Sans Pro" w:hAnsi="Source Sans Pro"/>
      <w:color w:val="4d4d4d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jc w:val="both"/>
    </w:pPr>
    <w:rPr>
      <w:rFonts w:ascii="Source Sans Pro" w:cs="Source Sans Pro" w:eastAsia="Source Sans Pro" w:hAnsi="Source Sans Pro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jc w:val="both"/>
    </w:pPr>
    <w:rPr>
      <w:rFonts w:ascii="Source Sans Pro" w:cs="Source Sans Pro" w:eastAsia="Source Sans Pro" w:hAnsi="Source Sans Pro"/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120" w:lineRule="auto"/>
      <w:jc w:val="both"/>
    </w:pPr>
    <w:rPr>
      <w:rFonts w:ascii="Bebas Neue" w:cs="Bebas Neue" w:eastAsia="Bebas Neue" w:hAnsi="Bebas Neue"/>
      <w:color w:val="ff6600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both"/>
    </w:pPr>
    <w:rPr>
      <w:rFonts w:ascii="Source Sans Pro" w:cs="Source Sans Pro" w:eastAsia="Source Sans Pro" w:hAnsi="Source Sans Pro"/>
      <w:color w:val="4d4d4d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kepler.gl/" TargetMode="External"/><Relationship Id="rId11" Type="http://schemas.openxmlformats.org/officeDocument/2006/relationships/image" Target="media/image9.png"/><Relationship Id="rId10" Type="http://schemas.openxmlformats.org/officeDocument/2006/relationships/image" Target="media/image8.jpg"/><Relationship Id="rId21" Type="http://schemas.openxmlformats.org/officeDocument/2006/relationships/header" Target="header2.xml"/><Relationship Id="rId13" Type="http://schemas.openxmlformats.org/officeDocument/2006/relationships/image" Target="media/image7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7" Type="http://schemas.openxmlformats.org/officeDocument/2006/relationships/hyperlink" Target="https://waqi.info/" TargetMode="External"/><Relationship Id="rId16" Type="http://schemas.openxmlformats.org/officeDocument/2006/relationships/hyperlink" Target="https://docs.kepler.gl/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noaa.gov/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ardupilot.org/planner/docs/common-mission-planning.html" TargetMode="Externa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BebasNeue-regular.ttf"/><Relationship Id="rId6" Type="http://schemas.openxmlformats.org/officeDocument/2006/relationships/font" Target="fonts/NotoSansSymbols-regular.ttf"/><Relationship Id="rId7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0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Zlh+mIFuXKk04pk9w/YM7913CA==">CgMxLjAyCGguZ2pkZ3hzMg5oLjV3dTR2eWpsb28zMTIOaC5rNDhnYXUzajlpcmQyDmgubzRzZG8zOHRqb3hhMg5oLjR1N29obHo4azB0bzIOaC53ZTg1dTY3aWxxOHcyDmguM3NtcXZ6NTZyZzAxMg5oLmk4NHM5ZDN5ZXJpcjIOaC40d2pjcmNpdXR5YmUyDmguM2x0cWJ4bXp2ZjV0Mg5oLjNyZWlwZzNrYXgxYTIOaC42eW94MGE5OGVjZHAyDmgudzE0dGdicjcyb2tqMg5oLjg0Y2RvMnd3Mm91dzIOaC50aDc4NWV4b3JxN3cyDmguNGltZ2R4b24wa3NnOAByITFMXzdGMUVBbmNDT2RvTlA1VWJJWWpIU0pFbEdQU3ho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